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58" w:rsidRDefault="00EF1A2F" w:rsidP="00EF1A2F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  <w:sz w:val="20"/>
          <w:szCs w:val="20"/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 wp14:anchorId="59973046" wp14:editId="1823CB8B">
            <wp:extent cx="514350" cy="514350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>Что такое коррупция, е</w:t>
      </w:r>
      <w:r w:rsidR="00520969"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>ё</w:t>
      </w: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 xml:space="preserve"> формы и виды?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Коррупция представляет собой весьма сложное социально-юридическое явление. Определение термина коррупция указанно в федеральном законе и имеет весьма сложную структуру.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Выражаясь простым языком можно определить </w:t>
      </w:r>
      <w:r w:rsidRPr="0084169B">
        <w:rPr>
          <w:rStyle w:val="a5"/>
          <w:rFonts w:asciiTheme="minorHAnsi" w:hAnsiTheme="minorHAnsi" w:cstheme="minorHAnsi"/>
          <w:b w:val="0"/>
          <w:color w:val="002060"/>
          <w:sz w:val="20"/>
          <w:szCs w:val="20"/>
          <w:shd w:val="clear" w:color="auto" w:fill="FFFFFF"/>
          <w:lang w:val="ru-RU"/>
        </w:rPr>
        <w:t>коррупцию, как</w:t>
      </w:r>
      <w:r w:rsidRPr="0084169B">
        <w:rPr>
          <w:rStyle w:val="a5"/>
          <w:rFonts w:asciiTheme="minorHAnsi" w:hAnsiTheme="minorHAnsi" w:cstheme="minorHAnsi"/>
          <w:color w:val="002060"/>
          <w:sz w:val="20"/>
          <w:szCs w:val="20"/>
          <w:shd w:val="clear" w:color="auto" w:fill="FFFFFF"/>
          <w:lang w:val="ru-RU"/>
        </w:rPr>
        <w:t xml:space="preserve"> </w:t>
      </w:r>
      <w:r w:rsidRPr="0084169B">
        <w:rPr>
          <w:rFonts w:asciiTheme="minorHAnsi" w:hAnsiTheme="minorHAnsi" w:cstheme="minorHAnsi"/>
          <w:color w:val="002060"/>
          <w:sz w:val="20"/>
          <w:szCs w:val="20"/>
          <w:shd w:val="clear" w:color="auto" w:fill="FFFFFF"/>
          <w:lang w:val="ru-RU"/>
        </w:rPr>
        <w:t>процесс или акт, при котором должностное лицо, надел</w:t>
      </w:r>
      <w:r w:rsidR="00520969" w:rsidRPr="0084169B">
        <w:rPr>
          <w:rFonts w:asciiTheme="minorHAnsi" w:hAnsiTheme="minorHAnsi" w:cstheme="minorHAnsi"/>
          <w:color w:val="002060"/>
          <w:sz w:val="20"/>
          <w:szCs w:val="20"/>
          <w:shd w:val="clear" w:color="auto" w:fill="FFFFFF"/>
          <w:lang w:val="ru-RU"/>
        </w:rPr>
        <w:t>ё</w:t>
      </w:r>
      <w:r w:rsidRPr="0084169B">
        <w:rPr>
          <w:rFonts w:asciiTheme="minorHAnsi" w:hAnsiTheme="minorHAnsi" w:cstheme="minorHAnsi"/>
          <w:color w:val="002060"/>
          <w:sz w:val="20"/>
          <w:szCs w:val="20"/>
          <w:shd w:val="clear" w:color="auto" w:fill="FFFFFF"/>
          <w:lang w:val="ru-RU"/>
        </w:rPr>
        <w:t>нное определ</w:t>
      </w:r>
      <w:r w:rsidR="00520969" w:rsidRPr="0084169B">
        <w:rPr>
          <w:rFonts w:asciiTheme="minorHAnsi" w:hAnsiTheme="minorHAnsi" w:cstheme="minorHAnsi"/>
          <w:color w:val="002060"/>
          <w:sz w:val="20"/>
          <w:szCs w:val="20"/>
          <w:shd w:val="clear" w:color="auto" w:fill="FFFFFF"/>
          <w:lang w:val="ru-RU"/>
        </w:rPr>
        <w:t>ё</w:t>
      </w:r>
      <w:r w:rsidRPr="0084169B">
        <w:rPr>
          <w:rFonts w:asciiTheme="minorHAnsi" w:hAnsiTheme="minorHAnsi" w:cstheme="minorHAnsi"/>
          <w:color w:val="002060"/>
          <w:sz w:val="20"/>
          <w:szCs w:val="20"/>
          <w:shd w:val="clear" w:color="auto" w:fill="FFFFFF"/>
          <w:lang w:val="ru-RU"/>
        </w:rPr>
        <w:t>нной властью, использует ее для личного обогащения или обогащения третьих лиц.</w:t>
      </w:r>
      <w:r w:rsidRPr="0084169B">
        <w:rPr>
          <w:rFonts w:asciiTheme="minorHAnsi" w:hAnsiTheme="minorHAnsi" w:cstheme="minorHAnsi"/>
          <w:color w:val="002060"/>
          <w:sz w:val="20"/>
          <w:szCs w:val="20"/>
          <w:shd w:val="clear" w:color="auto" w:fill="FFFFFF"/>
        </w:rPr>
        <w:t> </w:t>
      </w: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 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Именно корысть позволяет ограничить коррупцию от иных должностных правонарушений.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Так, не относятся к коррупции допускаемые должностными лицами карьеризм, желание скрыть свою некомпетентность или не быть привлеч</w:t>
      </w:r>
      <w:r w:rsidR="00520969"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ё</w:t>
      </w: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нным к ответственности, ложно понятые интересы службы и т.д. 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Часть форм коррупции приведены в самом определении в федеральном законе. К ним относятся, например, взяточничество, </w:t>
      </w: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злоупотребление служебным положением (конечно же с корыстным мотивом), коммерческий подкуп. Это уголовно-наказуемые деяния.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Кроме того, существует огромный блок запретов, ограничений и обязанностей, направленных на противодействие коррупции. К таковым относятся: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- обязанности по предоставлению сведений о доходах, расходах и об имуществе;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- обязанности по урегулированию конфликта интереса;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- запрет заниматься определ</w:t>
      </w:r>
      <w:r w:rsidR="00520969"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ё</w:t>
      </w: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 xml:space="preserve">нными видами деятельности, например, предпринимательской и т.д. </w:t>
      </w:r>
    </w:p>
    <w:p w:rsidR="00520969" w:rsidRPr="0084169B" w:rsidRDefault="00520969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</w:p>
    <w:p w:rsidR="00520969" w:rsidRPr="0084169B" w:rsidRDefault="00520969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</w:p>
    <w:p w:rsidR="001E3474" w:rsidRPr="0084169B" w:rsidRDefault="001E3474" w:rsidP="00520969">
      <w:pPr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noProof/>
          <w:color w:val="002060"/>
          <w:lang w:val="ru-RU" w:eastAsia="ru-RU" w:bidi="ar-SA"/>
        </w:rPr>
        <w:drawing>
          <wp:inline distT="0" distB="0" distL="0" distR="0" wp14:anchorId="28D07088" wp14:editId="5F79CF12">
            <wp:extent cx="2871723" cy="1188485"/>
            <wp:effectExtent l="0" t="0" r="0" b="0"/>
            <wp:docPr id="4" name="Рисунок 4" descr="ÐÐ°ÑÑÐ¸Ð½ÐºÐ¸ Ð¿Ð¾ Ð·Ð°Ð¿ÑÐ¾ÑÑ ÐÐ¾ÑÑÑÐ¿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ÐÐ¾ÑÑÑÐ¿ÑÐ¸Ñ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89" cy="11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>Могут ли государственные и муниципальные служащие заниматься иной работой? Не нарушает ли это запрет?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Для лиц, замещающих государственные должности, будь то министры, депутаты Ил Тумэн на постоянной основе и т.д. стоит запрет </w:t>
      </w: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заниматься другой оплачиваемой деятельностью, кроме творческой, преподавательской или научной. При этом преподавательская, научная и иная творческая деятельность не может финансироваться исключительно за сч</w:t>
      </w:r>
      <w:r w:rsidR="00520969"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ё</w:t>
      </w: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т средств иностранных государств, граждан и организаций, если иное не предусмотрено законодательством Российской Федерации.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</w:pP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>Для государственной и муниципальной службы такого ограничения и запрета нет. Есть лишь обязанность по уведомлению работодателя. Обращаю внимание - уведомлению, а не получению разрешения. И, конечно же, обязанность по недопущению конфликта интересов.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shd w:val="clear" w:color="auto" w:fill="FFFFFF"/>
          <w:lang w:val="ru-RU"/>
        </w:rPr>
      </w:pPr>
      <w:r w:rsidRPr="0084169B">
        <w:rPr>
          <w:rFonts w:asciiTheme="minorHAnsi" w:hAnsiTheme="minorHAnsi" w:cstheme="minorHAnsi"/>
          <w:color w:val="002060"/>
          <w:spacing w:val="2"/>
          <w:sz w:val="20"/>
          <w:szCs w:val="20"/>
          <w:shd w:val="clear" w:color="auto" w:fill="FFFFFF"/>
          <w:lang w:val="ru-RU"/>
        </w:rPr>
        <w:t xml:space="preserve">Но коммерцией служащим заниматься нельзя. Государство запрещает служащим </w:t>
      </w:r>
      <w:r w:rsidRPr="0084169B">
        <w:rPr>
          <w:rFonts w:asciiTheme="minorHAnsi" w:hAnsiTheme="minorHAnsi" w:cstheme="minorHAnsi"/>
          <w:color w:val="002060"/>
          <w:sz w:val="20"/>
          <w:szCs w:val="20"/>
          <w:shd w:val="clear" w:color="auto" w:fill="FFFFFF"/>
          <w:lang w:val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за исключением случаев, когда это прямо предусмотрено законодательством Российской Федерации. </w:t>
      </w:r>
    </w:p>
    <w:p w:rsidR="00520969" w:rsidRPr="0084169B" w:rsidRDefault="00520969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</w:p>
    <w:p w:rsidR="001E3474" w:rsidRPr="0084169B" w:rsidRDefault="001E3474" w:rsidP="001E3474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noProof/>
          <w:color w:val="002060"/>
          <w:lang w:val="ru-RU" w:eastAsia="ru-RU" w:bidi="ar-SA"/>
        </w:rPr>
        <w:drawing>
          <wp:inline distT="0" distB="0" distL="0" distR="0" wp14:anchorId="5F09D22F" wp14:editId="16D13D74">
            <wp:extent cx="1538654" cy="1133475"/>
            <wp:effectExtent l="0" t="0" r="0" b="0"/>
            <wp:docPr id="6" name="Рисунок 6" descr="ÐÐ°ÑÑÐ¸Ð½ÐºÐ¸ Ð¿Ð¾ Ð·Ð°Ð¿ÑÐ¾ÑÑ ÐÐ¾ÑÑÑÐ¿ÑÐ¸Ñ Ð² Ð¾Ð±ÑÐ°Ð·Ð¾Ð²Ð°Ð½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Ð¾ÑÑÑÐ¿ÑÐ¸Ñ Ð² Ð¾Ð±ÑÐ°Ð·Ð¾Ð²Ð°Ð½Ð¸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382" cy="113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>Можно ли привлечь к ответственности за взятку преподавателя школы или ВУЗа? Имеются ли на территории республики такие факты?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Конечно, преподаватели попадают по категорию лиц, которых можно привлечь за получение взяток. В последние годы правоохранительными органами </w:t>
      </w: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lastRenderedPageBreak/>
        <w:t>республики в основном выявляются факты хищения руководителями учебных и иных социальных учреждений.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>Будет ли конфликт интересов, если министр или иное должностное лицо устроит в подведомственную организацию своего родственника?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Конечно, при назначении на руководящую должность в подконтрольной организации возникает ситуация, сопряж</w:t>
      </w:r>
      <w:r w:rsidR="00520969"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ё</w:t>
      </w: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нная с конфликтом. И даже если на указанную должность назначает не сам министр, то уведомить о возможном конфликте своего работодателя он обязан. Пример, в этом году подобные нарушения были выявлены прокуратурой в действиях Министра связи и информационных технологий республики. Данный министр был отстран</w:t>
      </w:r>
      <w:r w:rsidR="00520969"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ё</w:t>
      </w: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н от занимаемой должности, а после покинул свой пост.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 xml:space="preserve">При трудоустройстве бывшего служащего необходимо 2 года сообщать о его назначениях по месту последней службы. Распространяется ли это при передвижении его по службе? 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При передвижении в рамках одной организации – нет. Но если он в течении 2 лет повторно устраивается в одну и туже организацию, то необходимо направлять два уведомления. Иначе руководитель и организация могут быть привлечены за совершение административного правонарушения, предусмотренного ст. 19.29 КоАП РФ, где штраф для юридических лиц составляет до 500 тысяч рублей.</w:t>
      </w:r>
    </w:p>
    <w:p w:rsidR="001E3474" w:rsidRPr="0084169B" w:rsidRDefault="001E3474" w:rsidP="001E3474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noProof/>
          <w:color w:val="002060"/>
          <w:lang w:val="ru-RU" w:eastAsia="ru-RU" w:bidi="ar-SA"/>
        </w:rPr>
        <w:drawing>
          <wp:inline distT="0" distB="0" distL="0" distR="0" wp14:anchorId="742F3F96" wp14:editId="53A76363">
            <wp:extent cx="1522094" cy="922482"/>
            <wp:effectExtent l="0" t="0" r="0" b="0"/>
            <wp:docPr id="5" name="Рисунок 5" descr="ÐÐ°ÑÑÐ¸Ð½ÐºÐ¸ Ð¿Ð¾ Ð·Ð°Ð¿ÑÐ¾ÑÑ Ð£Ð²Ð¾Ð»ÑÐ½ÐµÐ½Ð¸Ðµ Ð·Ð° ÐºÐ¾ÑÑÑÐ¿ÑÐ¸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ÐÐ°ÑÑÐ¸Ð½ÐºÐ¸ Ð¿Ð¾ Ð·Ð°Ð¿ÑÐ¾ÑÑ Ð£Ð²Ð¾Ð»ÑÐ½ÐµÐ½Ð¸Ðµ Ð·Ð° ÐºÐ¾ÑÑÑÐ¿ÑÐ¸Ñ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86" cy="92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>В обязательном ли порядке лицо, допустившее конфликт интересов, подлежит увольнению?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Несмотря на то, что Федеральный закон предусматривает ответственность в виде увольнения в связи с утратой доверия в отношении лиц допустивших и неурегулировавших конфликт интересов, практика позволяет применять и более мягкие виды дисциплинарной ответственности, такие как замечание, выговор и т.д.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lastRenderedPageBreak/>
        <w:t>Об этом, кстати, также указано в июльских методических рекомендациях Минтруда, изданных во исполнением Национального плана противодействия коррупции на 2018-2020 годы, утвержд</w:t>
      </w:r>
      <w:r w:rsidR="00520969"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ё</w:t>
      </w: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нного указом Президента Российской Федерации.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i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Итоговое решение о применении  или неприменении взыскания и его вида принимает работодатель. И даже решение комиссии для него носит лишь рекомендательных характер.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 xml:space="preserve">Освобождается ли лицо давшее взятку и сообщившее об этом  от ответственности? 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Да, в соответствии с примечанием к ст. 29</w:t>
      </w:r>
      <w:r w:rsidR="00035830"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1</w:t>
      </w: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 УК РФ лица, сообщившие о факте взятки и способствовавшие раскрытию данного преступления, освобождаются от уголовной ответственности.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Это очень действенная мера для лиц, которые осознали последствия совершенного ими преступления и готовы сотрудничать со следствием.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Могу достоверно сказать, что на нашей практике не единичны случаи, когда лица, в силу сложившихся жизненных ситуаций, приходят в правоохранительные органы и сообщают о ранее совершенных преступлениях.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Кроме того, с августа текущего года в законодательство внесены изменения, согласно которым от административной ответственности освобождается юридическое лицо, в интересах которого давалась взятка или коммерческий подкуп, если руководство данного юридического лица способствовало выявлению данного правонарушения.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</w:p>
    <w:p w:rsidR="00520969" w:rsidRPr="0084169B" w:rsidRDefault="00520969" w:rsidP="00520969">
      <w:pPr>
        <w:jc w:val="center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noProof/>
          <w:color w:val="002060"/>
          <w:lang w:val="ru-RU" w:eastAsia="ru-RU" w:bidi="ar-SA"/>
        </w:rPr>
        <w:drawing>
          <wp:inline distT="0" distB="0" distL="0" distR="0" wp14:anchorId="579CBD95" wp14:editId="3321D732">
            <wp:extent cx="1779145" cy="1205865"/>
            <wp:effectExtent l="0" t="0" r="0" b="0"/>
            <wp:docPr id="7" name="Рисунок 7" descr="ÐÐ°ÑÑÐ¸Ð½ÐºÐ¸ Ð¿Ð¾ Ð·Ð°Ð¿ÑÐ¾ÑÑ Ð·Ð°ÑÐ¸ÑÐ° ÑÐ²Ð¸Ð´ÐµÑ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Ð°ÑÑÐ¸Ð½ÐºÐ¸ Ð¿Ð¾ Ð·Ð°Ð¿ÑÐ¾ÑÑ Ð·Ð°ÑÐ¸ÑÐ° ÑÐ²Ð¸Ð´ÐµÑÐµÐ»Ñ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08" cy="120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69" w:rsidRPr="0084169B" w:rsidRDefault="00520969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b/>
          <w:color w:val="002060"/>
          <w:sz w:val="20"/>
          <w:szCs w:val="20"/>
          <w:lang w:val="ru-RU"/>
        </w:rPr>
        <w:t>Механизмы защиты дли лиц, сообщивших о фактах коррупции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Защита лиц, сообщивших о коррупционных правонарушениях и преступлениях, это важная государственная задача.</w:t>
      </w:r>
    </w:p>
    <w:p w:rsidR="001E3474" w:rsidRPr="0084169B" w:rsidRDefault="001E3474" w:rsidP="001E3474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lastRenderedPageBreak/>
        <w:t>Так, согласно Указу Президента от 02.04.2013 №309 «О мерах по реализации отдельных положений Федерального закона "О противодействии коррупции» года установлен особый порядок применения мер, в том числе дисциплинарного характера, к лицам сообщившим о фактах коррупции.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Согласно данному порядку рассмотрение вопросов их привлечения к ответственности или увольнения осуществляется на заседании комиссии по соблюдению требований к служебному поведению с возможностью участия прокурора.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>У нас уже есть практика, когда прокуратура не позволяла уволить лиц сообщивших о фактах коррупции.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Кроме того, для лиц, сообщивших о коррупционных преступлениях, по их заявлению могут рассматриваться вопрос о государственной защите как участника уголовного судопроизводства. </w:t>
      </w:r>
    </w:p>
    <w:p w:rsidR="001E3474" w:rsidRPr="0084169B" w:rsidRDefault="001E3474" w:rsidP="001E3474">
      <w:pPr>
        <w:ind w:firstLine="567"/>
        <w:jc w:val="both"/>
        <w:rPr>
          <w:rFonts w:asciiTheme="minorHAnsi" w:hAnsiTheme="minorHAnsi" w:cstheme="minorHAnsi"/>
          <w:color w:val="002060"/>
          <w:sz w:val="20"/>
          <w:szCs w:val="20"/>
          <w:lang w:val="ru-RU"/>
        </w:rPr>
      </w:pPr>
      <w:r w:rsidRPr="0084169B">
        <w:rPr>
          <w:rFonts w:asciiTheme="minorHAnsi" w:hAnsiTheme="minorHAnsi" w:cstheme="minorHAnsi"/>
          <w:color w:val="002060"/>
          <w:sz w:val="20"/>
          <w:szCs w:val="20"/>
          <w:lang w:val="ru-RU"/>
        </w:rPr>
        <w:t xml:space="preserve">В любом случае при обращении в прокуратуру, мы обдумаем какой комплекс мер и гарантий применить для конкретной ситуации. </w:t>
      </w:r>
    </w:p>
    <w:p w:rsidR="00F1126B" w:rsidRPr="0084169B" w:rsidRDefault="00F1126B" w:rsidP="00F1126B">
      <w:pPr>
        <w:shd w:val="clear" w:color="auto" w:fill="FFFFFF"/>
        <w:ind w:firstLine="567"/>
        <w:jc w:val="both"/>
        <w:outlineLvl w:val="0"/>
        <w:rPr>
          <w:rFonts w:asciiTheme="minorHAnsi" w:hAnsiTheme="minorHAnsi" w:cstheme="minorHAnsi"/>
          <w:color w:val="002060"/>
          <w:spacing w:val="4"/>
          <w:kern w:val="36"/>
          <w:sz w:val="20"/>
          <w:szCs w:val="20"/>
          <w:lang w:val="ru-RU" w:eastAsia="ru-RU"/>
        </w:rPr>
      </w:pPr>
    </w:p>
    <w:p w:rsidR="00F1126B" w:rsidRPr="0084169B" w:rsidRDefault="00F1126B" w:rsidP="00F1126B">
      <w:pPr>
        <w:shd w:val="clear" w:color="auto" w:fill="FFFFFF"/>
        <w:jc w:val="center"/>
        <w:outlineLvl w:val="0"/>
        <w:rPr>
          <w:rFonts w:asciiTheme="minorHAnsi" w:hAnsiTheme="minorHAnsi" w:cstheme="minorHAnsi"/>
          <w:b/>
          <w:color w:val="002060"/>
          <w:spacing w:val="4"/>
          <w:kern w:val="36"/>
          <w:sz w:val="20"/>
          <w:szCs w:val="20"/>
          <w:lang w:val="ru-RU" w:eastAsia="ru-RU"/>
        </w:rPr>
      </w:pPr>
      <w:r w:rsidRPr="0084169B">
        <w:rPr>
          <w:rFonts w:asciiTheme="minorHAnsi" w:hAnsiTheme="minorHAnsi" w:cstheme="minorHAnsi"/>
          <w:b/>
          <w:color w:val="002060"/>
          <w:spacing w:val="4"/>
          <w:kern w:val="36"/>
          <w:sz w:val="20"/>
          <w:szCs w:val="20"/>
          <w:lang w:val="ru-RU" w:eastAsia="ru-RU"/>
        </w:rPr>
        <w:t>Памятки и буклеты</w:t>
      </w:r>
    </w:p>
    <w:p w:rsidR="00C70701" w:rsidRPr="00C70701" w:rsidRDefault="00F1126B" w:rsidP="00F1126B">
      <w:pPr>
        <w:shd w:val="clear" w:color="auto" w:fill="FFFFFF"/>
        <w:ind w:firstLine="567"/>
        <w:jc w:val="both"/>
        <w:outlineLvl w:val="0"/>
        <w:rPr>
          <w:rFonts w:asciiTheme="minorHAnsi" w:hAnsiTheme="minorHAnsi" w:cstheme="minorHAnsi"/>
          <w:color w:val="1F497D" w:themeColor="text2"/>
          <w:spacing w:val="4"/>
          <w:kern w:val="36"/>
          <w:sz w:val="20"/>
          <w:szCs w:val="20"/>
          <w:lang w:val="ru-RU" w:eastAsia="ru-RU"/>
        </w:rPr>
      </w:pPr>
      <w:r w:rsidRPr="00C70701">
        <w:rPr>
          <w:rFonts w:asciiTheme="minorHAnsi" w:hAnsiTheme="minorHAnsi" w:cstheme="minorHAnsi"/>
          <w:color w:val="1F497D" w:themeColor="text2"/>
          <w:spacing w:val="4"/>
          <w:kern w:val="36"/>
          <w:sz w:val="20"/>
          <w:szCs w:val="20"/>
          <w:lang w:val="ru-RU" w:eastAsia="ru-RU"/>
        </w:rPr>
        <w:t xml:space="preserve">На сайте Генеральной прокуратуры Российской федерации в разделе «Противодействие коррупции», в подразделе «Что нудно знать о коррупции» </w:t>
      </w:r>
      <w:r w:rsidRPr="00C70701">
        <w:rPr>
          <w:rFonts w:asciiTheme="minorHAnsi" w:hAnsiTheme="minorHAnsi" w:cstheme="minorHAnsi"/>
          <w:color w:val="1F497D" w:themeColor="text2"/>
          <w:sz w:val="20"/>
          <w:szCs w:val="20"/>
          <w:lang w:val="ru-RU"/>
        </w:rPr>
        <w:t>(</w:t>
      </w:r>
      <w:r w:rsidR="00C70701" w:rsidRPr="00C70701">
        <w:rPr>
          <w:color w:val="1F497D" w:themeColor="text2"/>
          <w:sz w:val="20"/>
          <w:szCs w:val="20"/>
        </w:rPr>
        <w:t>https</w:t>
      </w:r>
      <w:r w:rsidR="00C70701" w:rsidRPr="00C70701">
        <w:rPr>
          <w:color w:val="1F497D" w:themeColor="text2"/>
          <w:sz w:val="20"/>
          <w:szCs w:val="20"/>
          <w:lang w:val="ru-RU"/>
        </w:rPr>
        <w:t>://</w:t>
      </w:r>
      <w:r w:rsidR="00C70701" w:rsidRPr="00C70701">
        <w:rPr>
          <w:color w:val="1F497D" w:themeColor="text2"/>
          <w:sz w:val="20"/>
          <w:szCs w:val="20"/>
        </w:rPr>
        <w:t>www</w:t>
      </w:r>
      <w:r w:rsidR="00C70701" w:rsidRPr="00C70701">
        <w:rPr>
          <w:color w:val="1F497D" w:themeColor="text2"/>
          <w:sz w:val="20"/>
          <w:szCs w:val="20"/>
          <w:lang w:val="ru-RU"/>
        </w:rPr>
        <w:t>.</w:t>
      </w:r>
      <w:r w:rsidR="00C70701" w:rsidRPr="00C70701">
        <w:rPr>
          <w:color w:val="1F497D" w:themeColor="text2"/>
          <w:sz w:val="20"/>
          <w:szCs w:val="20"/>
        </w:rPr>
        <w:t>genproc</w:t>
      </w:r>
      <w:r w:rsidR="00C70701" w:rsidRPr="00C70701">
        <w:rPr>
          <w:color w:val="1F497D" w:themeColor="text2"/>
          <w:sz w:val="20"/>
          <w:szCs w:val="20"/>
          <w:lang w:val="ru-RU"/>
        </w:rPr>
        <w:t>.</w:t>
      </w:r>
      <w:r w:rsidR="00C70701" w:rsidRPr="00C70701">
        <w:rPr>
          <w:color w:val="1F497D" w:themeColor="text2"/>
          <w:sz w:val="20"/>
          <w:szCs w:val="20"/>
        </w:rPr>
        <w:t>gov</w:t>
      </w:r>
      <w:r w:rsidR="00C70701" w:rsidRPr="00C70701">
        <w:rPr>
          <w:color w:val="1F497D" w:themeColor="text2"/>
          <w:sz w:val="20"/>
          <w:szCs w:val="20"/>
          <w:lang w:val="ru-RU"/>
        </w:rPr>
        <w:t>.</w:t>
      </w:r>
      <w:r w:rsidR="00C70701" w:rsidRPr="00C70701">
        <w:rPr>
          <w:color w:val="1F497D" w:themeColor="text2"/>
          <w:sz w:val="20"/>
          <w:szCs w:val="20"/>
        </w:rPr>
        <w:t>ru</w:t>
      </w:r>
      <w:r w:rsidR="00C70701" w:rsidRPr="00C70701">
        <w:rPr>
          <w:color w:val="1F497D" w:themeColor="text2"/>
          <w:sz w:val="20"/>
          <w:szCs w:val="20"/>
          <w:lang w:val="ru-RU"/>
        </w:rPr>
        <w:t>/</w:t>
      </w:r>
      <w:r w:rsidR="00C70701" w:rsidRPr="00C70701">
        <w:rPr>
          <w:color w:val="1F497D" w:themeColor="text2"/>
          <w:sz w:val="20"/>
          <w:szCs w:val="20"/>
        </w:rPr>
        <w:t>anticor</w:t>
      </w:r>
      <w:r w:rsidR="00C70701" w:rsidRPr="00C70701">
        <w:rPr>
          <w:color w:val="1F497D" w:themeColor="text2"/>
          <w:sz w:val="20"/>
          <w:szCs w:val="20"/>
          <w:lang w:val="ru-RU"/>
        </w:rPr>
        <w:t>/</w:t>
      </w:r>
      <w:r w:rsidR="00C70701" w:rsidRPr="00C70701">
        <w:rPr>
          <w:color w:val="1F497D" w:themeColor="text2"/>
          <w:sz w:val="20"/>
          <w:szCs w:val="20"/>
        </w:rPr>
        <w:t>anticor</w:t>
      </w:r>
      <w:r w:rsidR="00C70701" w:rsidRPr="00C70701">
        <w:rPr>
          <w:color w:val="1F497D" w:themeColor="text2"/>
          <w:sz w:val="20"/>
          <w:szCs w:val="20"/>
          <w:lang w:val="ru-RU"/>
        </w:rPr>
        <w:t>-</w:t>
      </w:r>
      <w:r w:rsidR="00C70701" w:rsidRPr="00C70701">
        <w:rPr>
          <w:color w:val="1F497D" w:themeColor="text2"/>
          <w:sz w:val="20"/>
          <w:szCs w:val="20"/>
        </w:rPr>
        <w:t>legal</w:t>
      </w:r>
      <w:r w:rsidR="00C70701" w:rsidRPr="00C70701">
        <w:rPr>
          <w:color w:val="1F497D" w:themeColor="text2"/>
          <w:sz w:val="20"/>
          <w:szCs w:val="20"/>
          <w:lang w:val="ru-RU"/>
        </w:rPr>
        <w:t>-</w:t>
      </w:r>
      <w:r w:rsidR="00C70701" w:rsidRPr="00C70701">
        <w:rPr>
          <w:color w:val="1F497D" w:themeColor="text2"/>
          <w:sz w:val="20"/>
          <w:szCs w:val="20"/>
        </w:rPr>
        <w:t>education</w:t>
      </w:r>
      <w:r w:rsidR="00C70701" w:rsidRPr="00C70701">
        <w:rPr>
          <w:color w:val="1F497D" w:themeColor="text2"/>
          <w:sz w:val="20"/>
          <w:szCs w:val="20"/>
          <w:lang w:val="ru-RU"/>
        </w:rPr>
        <w:t>/</w:t>
      </w:r>
      <w:r w:rsidRPr="00C70701">
        <w:rPr>
          <w:rFonts w:asciiTheme="minorHAnsi" w:hAnsiTheme="minorHAnsi" w:cstheme="minorHAnsi"/>
          <w:color w:val="1F497D" w:themeColor="text2"/>
          <w:sz w:val="20"/>
          <w:szCs w:val="20"/>
          <w:lang w:val="ru-RU"/>
        </w:rPr>
        <w:t xml:space="preserve">) </w:t>
      </w:r>
      <w:r w:rsidRPr="00C70701">
        <w:rPr>
          <w:rFonts w:asciiTheme="minorHAnsi" w:hAnsiTheme="minorHAnsi" w:cstheme="minorHAnsi"/>
          <w:color w:val="1F497D" w:themeColor="text2"/>
          <w:spacing w:val="4"/>
          <w:kern w:val="36"/>
          <w:sz w:val="20"/>
          <w:szCs w:val="20"/>
          <w:lang w:val="ru-RU" w:eastAsia="ru-RU"/>
        </w:rPr>
        <w:t>размещены</w:t>
      </w:r>
      <w:r w:rsidR="00C70701" w:rsidRPr="00C70701">
        <w:rPr>
          <w:rFonts w:asciiTheme="minorHAnsi" w:hAnsiTheme="minorHAnsi" w:cstheme="minorHAnsi"/>
          <w:color w:val="1F497D" w:themeColor="text2"/>
          <w:spacing w:val="4"/>
          <w:kern w:val="36"/>
          <w:sz w:val="20"/>
          <w:szCs w:val="20"/>
          <w:lang w:val="ru-RU" w:eastAsia="ru-RU"/>
        </w:rPr>
        <w:t>:</w:t>
      </w:r>
    </w:p>
    <w:p w:rsidR="00C70701" w:rsidRPr="00C70701" w:rsidRDefault="00C70701" w:rsidP="00C70701">
      <w:pPr>
        <w:shd w:val="clear" w:color="auto" w:fill="FFFFFF"/>
        <w:ind w:firstLine="567"/>
        <w:jc w:val="both"/>
        <w:outlineLvl w:val="0"/>
        <w:rPr>
          <w:rFonts w:asciiTheme="minorHAnsi" w:hAnsiTheme="minorHAnsi" w:cstheme="minorHAnsi"/>
          <w:color w:val="FF0000"/>
          <w:spacing w:val="4"/>
          <w:kern w:val="36"/>
          <w:sz w:val="20"/>
          <w:szCs w:val="20"/>
          <w:lang w:val="ru-RU" w:eastAsia="ru-RU" w:bidi="ar-SA"/>
        </w:rPr>
      </w:pPr>
      <w:r w:rsidRPr="00C70701">
        <w:rPr>
          <w:rFonts w:asciiTheme="minorHAnsi" w:hAnsiTheme="minorHAnsi" w:cstheme="minorHAnsi"/>
          <w:color w:val="FF0000"/>
          <w:spacing w:val="4"/>
          <w:kern w:val="36"/>
          <w:sz w:val="20"/>
          <w:szCs w:val="20"/>
          <w:lang w:val="ru-RU" w:eastAsia="ru-RU"/>
        </w:rPr>
        <w:t>- к</w:t>
      </w:r>
      <w:r w:rsidRPr="00C70701">
        <w:rPr>
          <w:rFonts w:asciiTheme="minorHAnsi" w:hAnsiTheme="minorHAnsi" w:cstheme="minorHAnsi"/>
          <w:color w:val="FF0000"/>
          <w:spacing w:val="4"/>
          <w:kern w:val="36"/>
          <w:sz w:val="20"/>
          <w:szCs w:val="20"/>
          <w:lang w:val="ru-RU" w:eastAsia="ru-RU" w:bidi="ar-SA"/>
        </w:rPr>
        <w:t>омпьютерная программа "Мы против коррупции";</w:t>
      </w:r>
    </w:p>
    <w:p w:rsidR="00F1126B" w:rsidRPr="00C70701" w:rsidRDefault="00C70701" w:rsidP="00C70701">
      <w:pPr>
        <w:shd w:val="clear" w:color="auto" w:fill="FFFFFF"/>
        <w:ind w:firstLine="567"/>
        <w:jc w:val="both"/>
        <w:outlineLvl w:val="0"/>
        <w:rPr>
          <w:rFonts w:asciiTheme="minorHAnsi" w:hAnsiTheme="minorHAnsi" w:cstheme="minorHAnsi"/>
          <w:color w:val="1F497D" w:themeColor="text2"/>
          <w:spacing w:val="4"/>
          <w:kern w:val="36"/>
          <w:sz w:val="20"/>
          <w:szCs w:val="20"/>
          <w:lang w:val="ru-RU" w:eastAsia="ru-RU"/>
        </w:rPr>
      </w:pPr>
      <w:r w:rsidRPr="00C70701">
        <w:rPr>
          <w:rFonts w:asciiTheme="minorHAnsi" w:hAnsiTheme="minorHAnsi" w:cstheme="minorHAnsi"/>
          <w:color w:val="FF0000"/>
          <w:spacing w:val="4"/>
          <w:kern w:val="36"/>
          <w:sz w:val="20"/>
          <w:szCs w:val="20"/>
          <w:lang w:val="ru-RU" w:eastAsia="ru-RU" w:bidi="ar-SA"/>
        </w:rPr>
        <w:t xml:space="preserve">- </w:t>
      </w:r>
      <w:r w:rsidR="00F1126B" w:rsidRPr="00C70701">
        <w:rPr>
          <w:rFonts w:asciiTheme="minorHAnsi" w:hAnsiTheme="minorHAnsi" w:cstheme="minorHAnsi"/>
          <w:color w:val="FF0000"/>
          <w:spacing w:val="4"/>
          <w:kern w:val="36"/>
          <w:sz w:val="20"/>
          <w:szCs w:val="20"/>
          <w:lang w:val="ru-RU" w:eastAsia="ru-RU"/>
        </w:rPr>
        <w:t>памятки и буклеты</w:t>
      </w:r>
      <w:r w:rsidR="00F1126B" w:rsidRPr="00C70701">
        <w:rPr>
          <w:rFonts w:asciiTheme="minorHAnsi" w:hAnsiTheme="minorHAnsi" w:cstheme="minorHAnsi"/>
          <w:color w:val="1F497D" w:themeColor="text2"/>
          <w:spacing w:val="4"/>
          <w:kern w:val="36"/>
          <w:sz w:val="20"/>
          <w:szCs w:val="20"/>
          <w:lang w:val="ru-RU" w:eastAsia="ru-RU"/>
        </w:rPr>
        <w:t xml:space="preserve"> </w:t>
      </w:r>
      <w:r w:rsidR="00F1126B" w:rsidRPr="003D6D4E">
        <w:rPr>
          <w:rFonts w:asciiTheme="minorHAnsi" w:hAnsiTheme="minorHAnsi" w:cstheme="minorHAnsi"/>
          <w:color w:val="FF0000"/>
          <w:spacing w:val="4"/>
          <w:kern w:val="36"/>
          <w:sz w:val="20"/>
          <w:szCs w:val="20"/>
          <w:lang w:val="ru-RU" w:eastAsia="ru-RU"/>
        </w:rPr>
        <w:t xml:space="preserve">для населения, разъясняющие порядок, методы и способы противодействия коррупции: </w:t>
      </w:r>
    </w:p>
    <w:p w:rsidR="00F1126B" w:rsidRPr="0084169B" w:rsidRDefault="007C6C10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13" w:tgtFrame="_blank" w:tooltip="Памятка. ЖКХ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Памятка. ЖКХ.</w:t>
        </w:r>
      </w:hyperlink>
    </w:p>
    <w:p w:rsidR="00F1126B" w:rsidRPr="0084169B" w:rsidRDefault="007C6C10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14" w:tgtFrame="_blank" w:tooltip="Памятка. Ритуальные услуги.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Памятка. Ритуальные услуги.</w:t>
        </w:r>
      </w:hyperlink>
    </w:p>
    <w:p w:rsidR="00F1126B" w:rsidRPr="0084169B" w:rsidRDefault="007C6C10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15" w:tgtFrame="_blank" w:tooltip="Памятка. Образование.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Памятка. Образование.</w:t>
        </w:r>
      </w:hyperlink>
    </w:p>
    <w:p w:rsidR="00F1126B" w:rsidRPr="0084169B" w:rsidRDefault="007C6C10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16" w:tgtFrame="_blank" w:tooltip="Памятка. На дорогах.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Памятка. На дорогах.</w:t>
        </w:r>
      </w:hyperlink>
    </w:p>
    <w:p w:rsidR="00F1126B" w:rsidRPr="0084169B" w:rsidRDefault="007C6C10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17" w:tgtFrame="_blank" w:tooltip="Памятка. Здравоохранение.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Памятка. Здравоохранение.</w:t>
        </w:r>
      </w:hyperlink>
    </w:p>
    <w:p w:rsidR="00F1126B" w:rsidRPr="0084169B" w:rsidRDefault="007C6C10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18" w:tgtFrame="_blank" w:tooltip="Буклет. История одного чиновника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Буклет. История одного чиновника.</w:t>
        </w:r>
      </w:hyperlink>
    </w:p>
    <w:p w:rsidR="00F1126B" w:rsidRPr="0084169B" w:rsidRDefault="007C6C10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19" w:tgtFrame="_blank" w:tooltip="Буклет. Эстафета добрых дел.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Буклет. Эстафета добрых дел.</w:t>
        </w:r>
      </w:hyperlink>
    </w:p>
    <w:p w:rsidR="00F1126B" w:rsidRPr="0084169B" w:rsidRDefault="007C6C10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20" w:tgtFrame="_blank" w:tooltip="Буклет. Коррупция вчера - сегодня - завтра.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Буклет. Коррупция вчера - сегодня - завтра.</w:t>
        </w:r>
      </w:hyperlink>
    </w:p>
    <w:p w:rsidR="00F1126B" w:rsidRPr="0084169B" w:rsidRDefault="007C6C10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21" w:tgtFrame="_blank" w:tooltip="Памятки &quot;Что нужно знать о коррупции&quot;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Памятки "Что нужно знать о коррупции"</w:t>
        </w:r>
      </w:hyperlink>
    </w:p>
    <w:p w:rsidR="00F1126B" w:rsidRPr="0084169B" w:rsidRDefault="007C6C10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22" w:tgtFrame="_blank" w:tooltip="Видео-презентация &quot;Противодействие коррупции в России&quot;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Видео-презентация "Противодействие коррупции в России"</w:t>
        </w:r>
      </w:hyperlink>
    </w:p>
    <w:p w:rsidR="00F1126B" w:rsidRPr="0084169B" w:rsidRDefault="00C75A0A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23" w:tgtFrame="_blank" w:tooltip="Памятка для служащих &quot;Контроль за соответствием расходов государственных и муниципальных служащих их доходам&quot;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Памятка для служащих "Контроль за соответствием расходов государственных и муниципальных служащих их доходам"</w:t>
        </w:r>
      </w:hyperlink>
    </w:p>
    <w:p w:rsidR="00F1126B" w:rsidRPr="0084169B" w:rsidRDefault="00C75A0A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24" w:tgtFrame="_blank" w:tooltip="Памятка для служащих &quot;Конфликт интересов на государственной и муниципальной службе&quot;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bdr w:val="none" w:sz="0" w:space="0" w:color="auto" w:frame="1"/>
            <w:lang w:val="ru-RU" w:eastAsia="ru-RU"/>
          </w:rPr>
          <w:t>Памятка для служащих "Конфликт интересов на государственной и муниципальной службе"</w:t>
        </w:r>
      </w:hyperlink>
    </w:p>
    <w:p w:rsidR="00F1126B" w:rsidRPr="0084169B" w:rsidRDefault="00C75A0A" w:rsidP="00F1126B">
      <w:pPr>
        <w:shd w:val="clear" w:color="auto" w:fill="FFFFFF"/>
        <w:jc w:val="both"/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</w:pPr>
      <w:hyperlink r:id="rId25" w:tgtFrame="_blank" w:tooltip="Памятка для предпринимателей" w:history="1">
        <w:r w:rsidR="00F1126B" w:rsidRPr="0084169B">
          <w:rPr>
            <w:rFonts w:asciiTheme="minorHAnsi" w:hAnsiTheme="minorHAnsi" w:cstheme="minorHAnsi"/>
            <w:color w:val="002060"/>
            <w:spacing w:val="4"/>
            <w:sz w:val="16"/>
            <w:szCs w:val="16"/>
            <w:lang w:val="ru-RU" w:eastAsia="ru-RU"/>
          </w:rPr>
          <w:t>Памятка для предпринимателей</w:t>
        </w:r>
      </w:hyperlink>
      <w:r w:rsidR="00C70701"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  <w:t xml:space="preserve"> </w:t>
      </w:r>
      <w:r w:rsidR="00F1126B" w:rsidRPr="0084169B">
        <w:rPr>
          <w:rFonts w:asciiTheme="minorHAnsi" w:hAnsiTheme="minorHAnsi" w:cstheme="minorHAnsi"/>
          <w:color w:val="002060"/>
          <w:spacing w:val="4"/>
          <w:sz w:val="16"/>
          <w:szCs w:val="16"/>
          <w:lang w:val="ru-RU" w:eastAsia="ru-RU"/>
        </w:rPr>
        <w:t>и др.</w:t>
      </w:r>
    </w:p>
    <w:p w:rsidR="00F1126B" w:rsidRPr="0084169B" w:rsidRDefault="00F1126B" w:rsidP="00F1126B">
      <w:pPr>
        <w:rPr>
          <w:color w:val="002060"/>
          <w:lang w:val="ru-RU"/>
        </w:rPr>
      </w:pPr>
    </w:p>
    <w:p w:rsidR="00BC7703" w:rsidRPr="00455422" w:rsidRDefault="00BC7703" w:rsidP="00EF1A2F">
      <w:pPr>
        <w:ind w:firstLine="1985"/>
        <w:rPr>
          <w:rFonts w:asciiTheme="minorHAnsi" w:hAnsiTheme="minorHAnsi" w:cstheme="minorHAnsi"/>
          <w:b/>
          <w:color w:val="0066FF"/>
          <w:sz w:val="23"/>
          <w:szCs w:val="23"/>
          <w:u w:val="single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4536"/>
      </w:tblGrid>
      <w:tr w:rsidR="00051041" w:rsidRPr="007E31C9" w:rsidTr="00367783">
        <w:trPr>
          <w:trHeight w:val="1140"/>
        </w:trPr>
        <w:tc>
          <w:tcPr>
            <w:tcW w:w="426" w:type="dxa"/>
          </w:tcPr>
          <w:p w:rsidR="00051041" w:rsidRPr="00F1126B" w:rsidRDefault="00367783" w:rsidP="00367783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  <w:r w:rsidRPr="00F1126B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     </w:t>
            </w:r>
            <w:r w:rsidR="00051041" w:rsidRPr="00F1126B">
              <w:rPr>
                <w:rFonts w:ascii="Arial Narrow" w:hAnsi="Arial Narrow"/>
                <w:b/>
                <w:sz w:val="25"/>
                <w:szCs w:val="25"/>
                <w:lang w:val="ru-RU"/>
              </w:rPr>
              <w:t xml:space="preserve">   </w:t>
            </w:r>
          </w:p>
        </w:tc>
        <w:tc>
          <w:tcPr>
            <w:tcW w:w="4536" w:type="dxa"/>
            <w:vAlign w:val="bottom"/>
          </w:tcPr>
          <w:p w:rsidR="00051041" w:rsidRDefault="00367783" w:rsidP="00035830">
            <w:pPr>
              <w:ind w:left="1593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rFonts w:ascii="Arial Narrow" w:hAnsi="Arial Narrow"/>
                <w:bCs/>
                <w:iCs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 wp14:anchorId="2DAABD74" wp14:editId="0A32D7A5">
                  <wp:extent cx="571500" cy="571500"/>
                  <wp:effectExtent l="0" t="0" r="0" b="0"/>
                  <wp:docPr id="14" name="Рисунок 14" descr="C:\Users\Кулаковская\Desktop\Documents\Картинки\Инвалиды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улаковская\Desktop\Documents\Картинки\Инвалиды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3" cy="572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783" w:rsidRDefault="00367783" w:rsidP="00367783">
            <w:pPr>
              <w:ind w:left="459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  <w:p w:rsidR="00367783" w:rsidRPr="00760A9B" w:rsidRDefault="00367783" w:rsidP="00367783">
            <w:pPr>
              <w:tabs>
                <w:tab w:val="left" w:pos="0"/>
              </w:tabs>
              <w:ind w:firstLine="33"/>
              <w:jc w:val="center"/>
              <w:rPr>
                <w:rFonts w:asciiTheme="minorHAnsi" w:hAnsiTheme="minorHAnsi" w:cstheme="minorHAnsi"/>
                <w:b/>
                <w:i/>
                <w:color w:val="1F497D" w:themeColor="text2"/>
                <w:lang w:val="ru-RU"/>
              </w:rPr>
            </w:pPr>
            <w:r w:rsidRPr="00760A9B">
              <w:rPr>
                <w:rFonts w:asciiTheme="minorHAnsi" w:hAnsiTheme="minorHAnsi" w:cstheme="minorHAnsi"/>
                <w:b/>
                <w:i/>
                <w:color w:val="1F497D" w:themeColor="text2"/>
                <w:lang w:val="ru-RU"/>
              </w:rPr>
              <w:t xml:space="preserve">Прокуратура </w:t>
            </w:r>
            <w:r w:rsidR="00B97028">
              <w:rPr>
                <w:rFonts w:asciiTheme="minorHAnsi" w:hAnsiTheme="minorHAnsi" w:cstheme="minorHAnsi"/>
                <w:b/>
                <w:i/>
                <w:color w:val="1F497D" w:themeColor="text2"/>
                <w:lang w:val="ru-RU"/>
              </w:rPr>
              <w:t>Республики Саха (Якутия)</w:t>
            </w:r>
          </w:p>
          <w:p w:rsidR="00051041" w:rsidRPr="00760A9B" w:rsidRDefault="00051041" w:rsidP="007E31C9">
            <w:pPr>
              <w:jc w:val="center"/>
              <w:rPr>
                <w:rFonts w:ascii="Arial Narrow" w:hAnsi="Arial Narrow"/>
                <w:b/>
                <w:color w:val="1F497D" w:themeColor="text2"/>
                <w:sz w:val="26"/>
                <w:szCs w:val="26"/>
                <w:lang w:val="ru-RU"/>
              </w:rPr>
            </w:pPr>
          </w:p>
          <w:p w:rsidR="00760A9B" w:rsidRDefault="00760A9B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760A9B" w:rsidRDefault="00760A9B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520969" w:rsidRDefault="00520969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520969" w:rsidRDefault="00520969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520969" w:rsidRDefault="00520969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520969" w:rsidRDefault="00520969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  <w:p w:rsidR="00520969" w:rsidRPr="00760A9B" w:rsidRDefault="00520969" w:rsidP="007E31C9">
            <w:pPr>
              <w:jc w:val="center"/>
              <w:rPr>
                <w:rFonts w:ascii="Arial Narrow" w:hAnsi="Arial Narrow"/>
                <w:b/>
                <w:color w:val="FFFFFF"/>
                <w:sz w:val="26"/>
                <w:szCs w:val="26"/>
                <w:lang w:val="ru-RU"/>
              </w:rPr>
            </w:pPr>
          </w:p>
        </w:tc>
      </w:tr>
      <w:tr w:rsidR="00051041" w:rsidRPr="00367783" w:rsidTr="00367783">
        <w:tc>
          <w:tcPr>
            <w:tcW w:w="4962" w:type="dxa"/>
            <w:gridSpan w:val="2"/>
            <w:vAlign w:val="bottom"/>
          </w:tcPr>
          <w:p w:rsidR="00051041" w:rsidRDefault="00051041" w:rsidP="00454491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  <w:p w:rsidR="00454491" w:rsidRDefault="00520969" w:rsidP="00454491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3521C01B" wp14:editId="6AD39935">
                  <wp:extent cx="2743199" cy="1371600"/>
                  <wp:effectExtent l="0" t="0" r="0" b="0"/>
                  <wp:docPr id="8" name="Рисунок 8" descr="ÐÐ°ÑÑÐ¸Ð½ÐºÐ¸ Ð¿Ð¾ Ð·Ð°Ð¿ÑÐ¾ÑÑ ÐÐ¾ÑÑÐ±Ð° Ñ ÐºÐ¾ÑÑÑÐ¿ÑÐ¸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ÐÐ¾ÑÑÐ±Ð° Ñ ÐºÐ¾ÑÑÑÐ¿ÑÐ¸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036" cy="137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491" w:rsidRPr="008D7303" w:rsidRDefault="00454491" w:rsidP="00454491">
            <w:pPr>
              <w:jc w:val="center"/>
              <w:rPr>
                <w:rFonts w:ascii="Arial Narrow" w:hAnsi="Arial Narrow"/>
                <w:b/>
                <w:color w:val="CC0000"/>
                <w:sz w:val="26"/>
                <w:szCs w:val="26"/>
                <w:lang w:val="ru-RU"/>
              </w:rPr>
            </w:pPr>
          </w:p>
        </w:tc>
      </w:tr>
    </w:tbl>
    <w:p w:rsidR="00454491" w:rsidRPr="00760A9B" w:rsidRDefault="00454491" w:rsidP="00455422">
      <w:pPr>
        <w:suppressAutoHyphens/>
        <w:jc w:val="center"/>
        <w:rPr>
          <w:rFonts w:ascii="Times New Roman" w:hAnsi="Times New Roman"/>
          <w:b/>
          <w:color w:val="1F497D" w:themeColor="text2"/>
          <w:sz w:val="20"/>
          <w:szCs w:val="20"/>
          <w:lang w:val="ru-RU"/>
        </w:rPr>
      </w:pPr>
    </w:p>
    <w:p w:rsidR="00454491" w:rsidRPr="00760A9B" w:rsidRDefault="00454491" w:rsidP="00455422">
      <w:pPr>
        <w:suppressAutoHyphens/>
        <w:jc w:val="center"/>
        <w:rPr>
          <w:rFonts w:ascii="Times New Roman" w:hAnsi="Times New Roman"/>
          <w:b/>
          <w:color w:val="1F497D" w:themeColor="text2"/>
          <w:sz w:val="20"/>
          <w:szCs w:val="20"/>
          <w:lang w:val="ru-RU"/>
        </w:rPr>
      </w:pPr>
    </w:p>
    <w:p w:rsidR="00454491" w:rsidRPr="00760A9B" w:rsidRDefault="00454491" w:rsidP="00455422">
      <w:pPr>
        <w:suppressAutoHyphens/>
        <w:jc w:val="center"/>
        <w:rPr>
          <w:rFonts w:ascii="Times New Roman" w:hAnsi="Times New Roman"/>
          <w:b/>
          <w:color w:val="1F497D" w:themeColor="text2"/>
          <w:sz w:val="20"/>
          <w:szCs w:val="20"/>
          <w:lang w:val="ru-RU"/>
        </w:rPr>
      </w:pPr>
    </w:p>
    <w:p w:rsidR="00454491" w:rsidRPr="00760A9B" w:rsidRDefault="00454491" w:rsidP="00455422">
      <w:pPr>
        <w:suppressAutoHyphens/>
        <w:jc w:val="center"/>
        <w:rPr>
          <w:rFonts w:ascii="Times New Roman" w:hAnsi="Times New Roman"/>
          <w:b/>
          <w:color w:val="1F497D" w:themeColor="text2"/>
          <w:sz w:val="20"/>
          <w:szCs w:val="20"/>
          <w:lang w:val="ru-RU"/>
        </w:rPr>
      </w:pPr>
    </w:p>
    <w:p w:rsidR="00477950" w:rsidRPr="00760A9B" w:rsidRDefault="00953230" w:rsidP="00454491">
      <w:pPr>
        <w:rPr>
          <w:color w:val="1F497D" w:themeColor="text2"/>
          <w:lang w:val="ru-RU"/>
        </w:rPr>
      </w:pPr>
      <w:r w:rsidRPr="00760A9B">
        <w:rPr>
          <w:color w:val="1F497D" w:themeColor="text2"/>
          <w:sz w:val="25"/>
          <w:szCs w:val="25"/>
          <w:lang w:val="ru-RU"/>
        </w:rPr>
        <w:t xml:space="preserve">    </w:t>
      </w: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520969" w:rsidRDefault="00520969" w:rsidP="009B5758">
      <w:pPr>
        <w:ind w:left="-284"/>
        <w:jc w:val="center"/>
        <w:rPr>
          <w:b/>
          <w:color w:val="1F497D" w:themeColor="text2"/>
          <w:lang w:val="ru-RU"/>
        </w:rPr>
      </w:pPr>
    </w:p>
    <w:p w:rsidR="00477950" w:rsidRPr="00760A9B" w:rsidRDefault="00B97028" w:rsidP="00035830">
      <w:pPr>
        <w:ind w:left="142"/>
        <w:jc w:val="center"/>
        <w:rPr>
          <w:b/>
          <w:color w:val="1F497D" w:themeColor="text2"/>
          <w:lang w:val="ru-RU"/>
        </w:rPr>
      </w:pPr>
      <w:r>
        <w:rPr>
          <w:b/>
          <w:color w:val="1F497D" w:themeColor="text2"/>
          <w:lang w:val="ru-RU"/>
        </w:rPr>
        <w:t>Якутск</w:t>
      </w:r>
      <w:r w:rsidR="009B5758" w:rsidRPr="00760A9B">
        <w:rPr>
          <w:b/>
          <w:color w:val="1F497D" w:themeColor="text2"/>
          <w:lang w:val="ru-RU"/>
        </w:rPr>
        <w:t xml:space="preserve">, </w:t>
      </w:r>
      <w:r w:rsidR="00367783" w:rsidRPr="00760A9B">
        <w:rPr>
          <w:b/>
          <w:color w:val="1F497D" w:themeColor="text2"/>
          <w:lang w:val="ru-RU"/>
        </w:rPr>
        <w:t>201</w:t>
      </w:r>
      <w:r w:rsidR="00455422" w:rsidRPr="00760A9B">
        <w:rPr>
          <w:b/>
          <w:color w:val="1F497D" w:themeColor="text2"/>
          <w:lang w:val="ru-RU"/>
        </w:rPr>
        <w:t>8</w:t>
      </w:r>
      <w:r>
        <w:rPr>
          <w:b/>
          <w:color w:val="1F497D" w:themeColor="text2"/>
          <w:lang w:val="ru-RU"/>
        </w:rPr>
        <w:t xml:space="preserve"> год</w:t>
      </w:r>
    </w:p>
    <w:sectPr w:rsidR="00477950" w:rsidRPr="00760A9B" w:rsidSect="00692AE2">
      <w:pgSz w:w="16838" w:h="11906" w:orient="landscape" w:code="9"/>
      <w:pgMar w:top="426" w:right="395" w:bottom="426" w:left="426" w:header="709" w:footer="709" w:gutter="0"/>
      <w:cols w:num="3" w:space="708" w:equalWidth="0">
        <w:col w:w="4961" w:space="567"/>
        <w:col w:w="4961" w:space="567"/>
        <w:col w:w="496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A0A" w:rsidRDefault="00C75A0A">
      <w:r>
        <w:separator/>
      </w:r>
    </w:p>
  </w:endnote>
  <w:endnote w:type="continuationSeparator" w:id="0">
    <w:p w:rsidR="00C75A0A" w:rsidRDefault="00C7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A0A" w:rsidRDefault="00C75A0A">
      <w:r>
        <w:separator/>
      </w:r>
    </w:p>
  </w:footnote>
  <w:footnote w:type="continuationSeparator" w:id="0">
    <w:p w:rsidR="00C75A0A" w:rsidRDefault="00C7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2pt;height:48.75pt" o:bullet="t">
        <v:imagedata r:id="rId1" o:title="advocat"/>
      </v:shape>
    </w:pict>
  </w:numPicBullet>
  <w:numPicBullet w:numPicBulletId="1">
    <w:pict>
      <v:shape id="_x0000_i1042" type="#_x0000_t75" style="width:9.75pt;height:9.75pt" o:bullet="t">
        <v:imagedata r:id="rId2" o:title="BD21298_"/>
      </v:shape>
    </w:pict>
  </w:numPicBullet>
  <w:numPicBullet w:numPicBulletId="2">
    <w:pict>
      <v:shape id="_x0000_i1043" type="#_x0000_t75" style="width:11.25pt;height:11.25pt" o:bullet="t">
        <v:imagedata r:id="rId3" o:title="BD14565_"/>
      </v:shape>
    </w:pict>
  </w:numPicBullet>
  <w:abstractNum w:abstractNumId="0">
    <w:nsid w:val="010E27F2"/>
    <w:multiLevelType w:val="hybridMultilevel"/>
    <w:tmpl w:val="AD8C8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76D6"/>
    <w:multiLevelType w:val="hybridMultilevel"/>
    <w:tmpl w:val="6548EC54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5E2502"/>
    <w:multiLevelType w:val="hybridMultilevel"/>
    <w:tmpl w:val="1114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51B36"/>
    <w:multiLevelType w:val="hybridMultilevel"/>
    <w:tmpl w:val="D7CC5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92D94"/>
    <w:multiLevelType w:val="multilevel"/>
    <w:tmpl w:val="1114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686A02"/>
    <w:multiLevelType w:val="hybridMultilevel"/>
    <w:tmpl w:val="35C64568"/>
    <w:lvl w:ilvl="0" w:tplc="35FC978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259CA"/>
    <w:multiLevelType w:val="hybridMultilevel"/>
    <w:tmpl w:val="BC7677F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42AC3"/>
    <w:multiLevelType w:val="hybridMultilevel"/>
    <w:tmpl w:val="7F38E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4152"/>
    <w:multiLevelType w:val="hybridMultilevel"/>
    <w:tmpl w:val="4E162F04"/>
    <w:lvl w:ilvl="0" w:tplc="334C40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13733"/>
    <w:multiLevelType w:val="hybridMultilevel"/>
    <w:tmpl w:val="B4C6A32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1875EAC"/>
    <w:multiLevelType w:val="hybridMultilevel"/>
    <w:tmpl w:val="4D5E6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B3301"/>
    <w:multiLevelType w:val="multilevel"/>
    <w:tmpl w:val="0910E9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515722"/>
    <w:multiLevelType w:val="hybridMultilevel"/>
    <w:tmpl w:val="E446ED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C019AF"/>
    <w:multiLevelType w:val="hybridMultilevel"/>
    <w:tmpl w:val="FE1C07E6"/>
    <w:lvl w:ilvl="0" w:tplc="18A825A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25EB9"/>
    <w:multiLevelType w:val="hybridMultilevel"/>
    <w:tmpl w:val="2E024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14142"/>
    <w:multiLevelType w:val="hybridMultilevel"/>
    <w:tmpl w:val="546C4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761BC"/>
    <w:multiLevelType w:val="hybridMultilevel"/>
    <w:tmpl w:val="6548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B1447"/>
    <w:multiLevelType w:val="hybridMultilevel"/>
    <w:tmpl w:val="56568FB6"/>
    <w:lvl w:ilvl="0" w:tplc="429E2A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F47FD"/>
    <w:multiLevelType w:val="hybridMultilevel"/>
    <w:tmpl w:val="175C6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45ED8"/>
    <w:multiLevelType w:val="hybridMultilevel"/>
    <w:tmpl w:val="7D34A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15FC8"/>
    <w:multiLevelType w:val="hybridMultilevel"/>
    <w:tmpl w:val="9F343610"/>
    <w:lvl w:ilvl="0" w:tplc="5C64BF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C74103"/>
    <w:multiLevelType w:val="multilevel"/>
    <w:tmpl w:val="F78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2956FA"/>
    <w:multiLevelType w:val="multilevel"/>
    <w:tmpl w:val="9F34361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9B6EB8"/>
    <w:multiLevelType w:val="hybridMultilevel"/>
    <w:tmpl w:val="8A5665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ED31B9"/>
    <w:multiLevelType w:val="hybridMultilevel"/>
    <w:tmpl w:val="9066FCE8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1510401"/>
    <w:multiLevelType w:val="hybridMultilevel"/>
    <w:tmpl w:val="7FE2A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D6A0E37"/>
    <w:multiLevelType w:val="hybridMultilevel"/>
    <w:tmpl w:val="1EFAE1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D8521F3"/>
    <w:multiLevelType w:val="hybridMultilevel"/>
    <w:tmpl w:val="29CE23C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3B2681"/>
    <w:multiLevelType w:val="hybridMultilevel"/>
    <w:tmpl w:val="BF465B94"/>
    <w:lvl w:ilvl="0" w:tplc="C7208B2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F13C9B"/>
    <w:multiLevelType w:val="hybridMultilevel"/>
    <w:tmpl w:val="75FE3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B01D9C"/>
    <w:multiLevelType w:val="multilevel"/>
    <w:tmpl w:val="480C5B3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525E3F"/>
    <w:multiLevelType w:val="hybridMultilevel"/>
    <w:tmpl w:val="0C5A3A28"/>
    <w:lvl w:ilvl="0" w:tplc="429E2A74">
      <w:start w:val="1"/>
      <w:numFmt w:val="bullet"/>
      <w:lvlText w:val=""/>
      <w:lvlPicBulletId w:val="1"/>
      <w:lvlJc w:val="left"/>
      <w:pPr>
        <w:ind w:left="1288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E4C5A8C"/>
    <w:multiLevelType w:val="hybridMultilevel"/>
    <w:tmpl w:val="1BF288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405DDA"/>
    <w:multiLevelType w:val="hybridMultilevel"/>
    <w:tmpl w:val="A000CA7A"/>
    <w:lvl w:ilvl="0" w:tplc="429E2A74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1BC32A4"/>
    <w:multiLevelType w:val="hybridMultilevel"/>
    <w:tmpl w:val="0910E9E4"/>
    <w:lvl w:ilvl="0" w:tplc="5824EE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051806"/>
    <w:multiLevelType w:val="hybridMultilevel"/>
    <w:tmpl w:val="8C1CA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CF3ED4"/>
    <w:multiLevelType w:val="hybridMultilevel"/>
    <w:tmpl w:val="F782D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6471C9"/>
    <w:multiLevelType w:val="multilevel"/>
    <w:tmpl w:val="8C1C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736EC"/>
    <w:multiLevelType w:val="hybridMultilevel"/>
    <w:tmpl w:val="8272B5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F5550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2FB6195"/>
    <w:multiLevelType w:val="hybridMultilevel"/>
    <w:tmpl w:val="DCE86624"/>
    <w:lvl w:ilvl="0" w:tplc="167C19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23070"/>
    <w:multiLevelType w:val="hybridMultilevel"/>
    <w:tmpl w:val="E976D5B0"/>
    <w:lvl w:ilvl="0" w:tplc="17C688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D40DF5"/>
    <w:multiLevelType w:val="hybridMultilevel"/>
    <w:tmpl w:val="364C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02471"/>
    <w:multiLevelType w:val="hybridMultilevel"/>
    <w:tmpl w:val="2DB2534A"/>
    <w:lvl w:ilvl="0" w:tplc="429E2A7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2418C7"/>
    <w:multiLevelType w:val="hybridMultilevel"/>
    <w:tmpl w:val="13564E4A"/>
    <w:lvl w:ilvl="0" w:tplc="0B8EC7CA">
      <w:start w:val="1"/>
      <w:numFmt w:val="decimal"/>
      <w:lvlText w:val="%1)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C7263DB"/>
    <w:multiLevelType w:val="multilevel"/>
    <w:tmpl w:val="E976D5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0448C3"/>
    <w:multiLevelType w:val="hybridMultilevel"/>
    <w:tmpl w:val="480C5B34"/>
    <w:lvl w:ilvl="0" w:tplc="56DE1A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9"/>
  </w:num>
  <w:num w:numId="4">
    <w:abstractNumId w:val="23"/>
  </w:num>
  <w:num w:numId="5">
    <w:abstractNumId w:val="10"/>
  </w:num>
  <w:num w:numId="6">
    <w:abstractNumId w:val="35"/>
  </w:num>
  <w:num w:numId="7">
    <w:abstractNumId w:val="39"/>
  </w:num>
  <w:num w:numId="8">
    <w:abstractNumId w:val="36"/>
  </w:num>
  <w:num w:numId="9">
    <w:abstractNumId w:val="21"/>
  </w:num>
  <w:num w:numId="10">
    <w:abstractNumId w:val="34"/>
  </w:num>
  <w:num w:numId="11">
    <w:abstractNumId w:val="11"/>
  </w:num>
  <w:num w:numId="12">
    <w:abstractNumId w:val="41"/>
  </w:num>
  <w:num w:numId="13">
    <w:abstractNumId w:val="45"/>
  </w:num>
  <w:num w:numId="14">
    <w:abstractNumId w:val="2"/>
  </w:num>
  <w:num w:numId="15">
    <w:abstractNumId w:val="4"/>
  </w:num>
  <w:num w:numId="16">
    <w:abstractNumId w:val="20"/>
  </w:num>
  <w:num w:numId="17">
    <w:abstractNumId w:val="37"/>
  </w:num>
  <w:num w:numId="18">
    <w:abstractNumId w:val="46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8"/>
  </w:num>
  <w:num w:numId="24">
    <w:abstractNumId w:val="1"/>
  </w:num>
  <w:num w:numId="25">
    <w:abstractNumId w:val="31"/>
  </w:num>
  <w:num w:numId="26">
    <w:abstractNumId w:val="43"/>
  </w:num>
  <w:num w:numId="27">
    <w:abstractNumId w:val="14"/>
  </w:num>
  <w:num w:numId="28">
    <w:abstractNumId w:val="17"/>
  </w:num>
  <w:num w:numId="29">
    <w:abstractNumId w:val="6"/>
  </w:num>
  <w:num w:numId="30">
    <w:abstractNumId w:val="40"/>
  </w:num>
  <w:num w:numId="31">
    <w:abstractNumId w:val="38"/>
  </w:num>
  <w:num w:numId="32">
    <w:abstractNumId w:val="33"/>
  </w:num>
  <w:num w:numId="33">
    <w:abstractNumId w:val="19"/>
  </w:num>
  <w:num w:numId="34">
    <w:abstractNumId w:val="3"/>
  </w:num>
  <w:num w:numId="35">
    <w:abstractNumId w:val="16"/>
  </w:num>
  <w:num w:numId="36">
    <w:abstractNumId w:val="0"/>
  </w:num>
  <w:num w:numId="37">
    <w:abstractNumId w:val="18"/>
  </w:num>
  <w:num w:numId="38">
    <w:abstractNumId w:val="29"/>
  </w:num>
  <w:num w:numId="39">
    <w:abstractNumId w:val="25"/>
  </w:num>
  <w:num w:numId="40">
    <w:abstractNumId w:val="15"/>
  </w:num>
  <w:num w:numId="41">
    <w:abstractNumId w:val="42"/>
  </w:num>
  <w:num w:numId="42">
    <w:abstractNumId w:val="44"/>
  </w:num>
  <w:num w:numId="43">
    <w:abstractNumId w:val="7"/>
  </w:num>
  <w:num w:numId="44">
    <w:abstractNumId w:val="32"/>
  </w:num>
  <w:num w:numId="45">
    <w:abstractNumId w:val="24"/>
  </w:num>
  <w:num w:numId="46">
    <w:abstractNumId w:val="2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B8"/>
    <w:rsid w:val="00000003"/>
    <w:rsid w:val="00006D87"/>
    <w:rsid w:val="00011EDB"/>
    <w:rsid w:val="00023BC1"/>
    <w:rsid w:val="000244A0"/>
    <w:rsid w:val="00035830"/>
    <w:rsid w:val="00051041"/>
    <w:rsid w:val="0005144B"/>
    <w:rsid w:val="00053AD1"/>
    <w:rsid w:val="00056312"/>
    <w:rsid w:val="00062599"/>
    <w:rsid w:val="00062817"/>
    <w:rsid w:val="000635D2"/>
    <w:rsid w:val="00066A73"/>
    <w:rsid w:val="000852A5"/>
    <w:rsid w:val="00087029"/>
    <w:rsid w:val="0008723F"/>
    <w:rsid w:val="00093458"/>
    <w:rsid w:val="000A170E"/>
    <w:rsid w:val="000A5579"/>
    <w:rsid w:val="000A707D"/>
    <w:rsid w:val="000B214E"/>
    <w:rsid w:val="000C236C"/>
    <w:rsid w:val="000C2ABB"/>
    <w:rsid w:val="000C6EFA"/>
    <w:rsid w:val="000D0065"/>
    <w:rsid w:val="000D3B8D"/>
    <w:rsid w:val="000D75E6"/>
    <w:rsid w:val="000E1691"/>
    <w:rsid w:val="000E49FE"/>
    <w:rsid w:val="000E7B80"/>
    <w:rsid w:val="000F3106"/>
    <w:rsid w:val="001006BF"/>
    <w:rsid w:val="001116E6"/>
    <w:rsid w:val="0011639D"/>
    <w:rsid w:val="00120E52"/>
    <w:rsid w:val="0012289D"/>
    <w:rsid w:val="001229B4"/>
    <w:rsid w:val="00125F4E"/>
    <w:rsid w:val="00136241"/>
    <w:rsid w:val="00137351"/>
    <w:rsid w:val="00141D12"/>
    <w:rsid w:val="00144E1B"/>
    <w:rsid w:val="00146F52"/>
    <w:rsid w:val="001476CE"/>
    <w:rsid w:val="001557CF"/>
    <w:rsid w:val="00156C83"/>
    <w:rsid w:val="00163DD3"/>
    <w:rsid w:val="00165D78"/>
    <w:rsid w:val="00170970"/>
    <w:rsid w:val="00170DAF"/>
    <w:rsid w:val="00172976"/>
    <w:rsid w:val="00175BFF"/>
    <w:rsid w:val="00184356"/>
    <w:rsid w:val="00190965"/>
    <w:rsid w:val="00190CA3"/>
    <w:rsid w:val="001918F5"/>
    <w:rsid w:val="00193F42"/>
    <w:rsid w:val="0019471D"/>
    <w:rsid w:val="001A1590"/>
    <w:rsid w:val="001A273C"/>
    <w:rsid w:val="001A4231"/>
    <w:rsid w:val="001B1150"/>
    <w:rsid w:val="001B6CEF"/>
    <w:rsid w:val="001C0E3A"/>
    <w:rsid w:val="001C6CB1"/>
    <w:rsid w:val="001D33ED"/>
    <w:rsid w:val="001D72A6"/>
    <w:rsid w:val="001E0A56"/>
    <w:rsid w:val="001E18B3"/>
    <w:rsid w:val="001E2070"/>
    <w:rsid w:val="001E3474"/>
    <w:rsid w:val="001E3CA4"/>
    <w:rsid w:val="001E48F0"/>
    <w:rsid w:val="001E55C2"/>
    <w:rsid w:val="001F4BD0"/>
    <w:rsid w:val="001F7808"/>
    <w:rsid w:val="0020048C"/>
    <w:rsid w:val="00201A54"/>
    <w:rsid w:val="00202A71"/>
    <w:rsid w:val="0020526C"/>
    <w:rsid w:val="00207C42"/>
    <w:rsid w:val="00211B79"/>
    <w:rsid w:val="002133AA"/>
    <w:rsid w:val="002155FF"/>
    <w:rsid w:val="002161F3"/>
    <w:rsid w:val="00216513"/>
    <w:rsid w:val="002205EE"/>
    <w:rsid w:val="00220A6D"/>
    <w:rsid w:val="00226DCE"/>
    <w:rsid w:val="00240FD8"/>
    <w:rsid w:val="00241B56"/>
    <w:rsid w:val="00250934"/>
    <w:rsid w:val="00257505"/>
    <w:rsid w:val="002630F6"/>
    <w:rsid w:val="002710A1"/>
    <w:rsid w:val="00276C68"/>
    <w:rsid w:val="002900B4"/>
    <w:rsid w:val="002922BB"/>
    <w:rsid w:val="00292FD8"/>
    <w:rsid w:val="002A6488"/>
    <w:rsid w:val="002A6668"/>
    <w:rsid w:val="002A7A8F"/>
    <w:rsid w:val="002B7BAD"/>
    <w:rsid w:val="002C2D85"/>
    <w:rsid w:val="002C3642"/>
    <w:rsid w:val="002C5653"/>
    <w:rsid w:val="002E6828"/>
    <w:rsid w:val="002E7C99"/>
    <w:rsid w:val="002F1A64"/>
    <w:rsid w:val="002F1C6B"/>
    <w:rsid w:val="002F4652"/>
    <w:rsid w:val="00301D08"/>
    <w:rsid w:val="00302D84"/>
    <w:rsid w:val="003050EC"/>
    <w:rsid w:val="00307FEC"/>
    <w:rsid w:val="003200E6"/>
    <w:rsid w:val="00320C68"/>
    <w:rsid w:val="0032420C"/>
    <w:rsid w:val="00326A9B"/>
    <w:rsid w:val="00330AEC"/>
    <w:rsid w:val="003318C3"/>
    <w:rsid w:val="0033489E"/>
    <w:rsid w:val="00340B9F"/>
    <w:rsid w:val="00342009"/>
    <w:rsid w:val="00351C8F"/>
    <w:rsid w:val="003540F4"/>
    <w:rsid w:val="003552CE"/>
    <w:rsid w:val="00361081"/>
    <w:rsid w:val="00366D4D"/>
    <w:rsid w:val="00367783"/>
    <w:rsid w:val="00384B6F"/>
    <w:rsid w:val="00386F7F"/>
    <w:rsid w:val="00391371"/>
    <w:rsid w:val="00391C2A"/>
    <w:rsid w:val="00393ADB"/>
    <w:rsid w:val="0039485F"/>
    <w:rsid w:val="00395D85"/>
    <w:rsid w:val="00395F51"/>
    <w:rsid w:val="00396FD0"/>
    <w:rsid w:val="00397058"/>
    <w:rsid w:val="003A7FC5"/>
    <w:rsid w:val="003B03F7"/>
    <w:rsid w:val="003D3246"/>
    <w:rsid w:val="003D383D"/>
    <w:rsid w:val="003D52CE"/>
    <w:rsid w:val="003D6D4E"/>
    <w:rsid w:val="003D7A74"/>
    <w:rsid w:val="003E2ED4"/>
    <w:rsid w:val="003F6145"/>
    <w:rsid w:val="003F75BD"/>
    <w:rsid w:val="003F7BE8"/>
    <w:rsid w:val="00403C53"/>
    <w:rsid w:val="0040426D"/>
    <w:rsid w:val="0041023E"/>
    <w:rsid w:val="004126EB"/>
    <w:rsid w:val="004145A6"/>
    <w:rsid w:val="00415F76"/>
    <w:rsid w:val="004253EE"/>
    <w:rsid w:val="00425D31"/>
    <w:rsid w:val="004265F2"/>
    <w:rsid w:val="004308C3"/>
    <w:rsid w:val="004411E6"/>
    <w:rsid w:val="00441F0D"/>
    <w:rsid w:val="004538D4"/>
    <w:rsid w:val="00454491"/>
    <w:rsid w:val="0045480E"/>
    <w:rsid w:val="00455422"/>
    <w:rsid w:val="00455FB3"/>
    <w:rsid w:val="00457843"/>
    <w:rsid w:val="0046209E"/>
    <w:rsid w:val="004648F1"/>
    <w:rsid w:val="00477950"/>
    <w:rsid w:val="00480E54"/>
    <w:rsid w:val="0048362A"/>
    <w:rsid w:val="0049233A"/>
    <w:rsid w:val="00497B85"/>
    <w:rsid w:val="004A1012"/>
    <w:rsid w:val="004A3155"/>
    <w:rsid w:val="004A4304"/>
    <w:rsid w:val="004A6175"/>
    <w:rsid w:val="004B3164"/>
    <w:rsid w:val="004B58BE"/>
    <w:rsid w:val="004B77B7"/>
    <w:rsid w:val="004C1C20"/>
    <w:rsid w:val="004C36CB"/>
    <w:rsid w:val="004D0863"/>
    <w:rsid w:val="004D3687"/>
    <w:rsid w:val="004E2B77"/>
    <w:rsid w:val="004E3833"/>
    <w:rsid w:val="004F50EE"/>
    <w:rsid w:val="004F6A30"/>
    <w:rsid w:val="004F6BC9"/>
    <w:rsid w:val="004F7651"/>
    <w:rsid w:val="00500D2D"/>
    <w:rsid w:val="00503697"/>
    <w:rsid w:val="0051241D"/>
    <w:rsid w:val="005124D3"/>
    <w:rsid w:val="00517C7C"/>
    <w:rsid w:val="00520969"/>
    <w:rsid w:val="00522347"/>
    <w:rsid w:val="00523C99"/>
    <w:rsid w:val="005269B6"/>
    <w:rsid w:val="00527D4D"/>
    <w:rsid w:val="005300B6"/>
    <w:rsid w:val="005303E0"/>
    <w:rsid w:val="00534F24"/>
    <w:rsid w:val="005361E2"/>
    <w:rsid w:val="005460C5"/>
    <w:rsid w:val="00546CAF"/>
    <w:rsid w:val="005520E8"/>
    <w:rsid w:val="0055368B"/>
    <w:rsid w:val="00556DD5"/>
    <w:rsid w:val="005615C3"/>
    <w:rsid w:val="00574F26"/>
    <w:rsid w:val="005804A0"/>
    <w:rsid w:val="0059414A"/>
    <w:rsid w:val="005971B3"/>
    <w:rsid w:val="005A1AE5"/>
    <w:rsid w:val="005A41CB"/>
    <w:rsid w:val="005A6E1F"/>
    <w:rsid w:val="005B05FA"/>
    <w:rsid w:val="005C01CB"/>
    <w:rsid w:val="005C3C36"/>
    <w:rsid w:val="005D2152"/>
    <w:rsid w:val="005D3A1D"/>
    <w:rsid w:val="005E38C1"/>
    <w:rsid w:val="005E5E3A"/>
    <w:rsid w:val="005E6EA9"/>
    <w:rsid w:val="005E7EF9"/>
    <w:rsid w:val="005F10AD"/>
    <w:rsid w:val="005F4E60"/>
    <w:rsid w:val="005F707D"/>
    <w:rsid w:val="006053E6"/>
    <w:rsid w:val="006067E7"/>
    <w:rsid w:val="00612658"/>
    <w:rsid w:val="0061478A"/>
    <w:rsid w:val="00614A3D"/>
    <w:rsid w:val="00614B76"/>
    <w:rsid w:val="0062385C"/>
    <w:rsid w:val="00623C59"/>
    <w:rsid w:val="00634208"/>
    <w:rsid w:val="00634913"/>
    <w:rsid w:val="00636BD7"/>
    <w:rsid w:val="006372D9"/>
    <w:rsid w:val="0064506C"/>
    <w:rsid w:val="00646C31"/>
    <w:rsid w:val="00647B6E"/>
    <w:rsid w:val="00650447"/>
    <w:rsid w:val="006621C7"/>
    <w:rsid w:val="00672F68"/>
    <w:rsid w:val="00680E00"/>
    <w:rsid w:val="00692AE2"/>
    <w:rsid w:val="006A64D6"/>
    <w:rsid w:val="006B0E04"/>
    <w:rsid w:val="006B529C"/>
    <w:rsid w:val="006B758E"/>
    <w:rsid w:val="006C2546"/>
    <w:rsid w:val="006D3B75"/>
    <w:rsid w:val="006D5EEE"/>
    <w:rsid w:val="006D75FC"/>
    <w:rsid w:val="006E0F57"/>
    <w:rsid w:val="006E3EA2"/>
    <w:rsid w:val="006E5500"/>
    <w:rsid w:val="006E5D23"/>
    <w:rsid w:val="006F4A98"/>
    <w:rsid w:val="00701C00"/>
    <w:rsid w:val="0070481D"/>
    <w:rsid w:val="00706942"/>
    <w:rsid w:val="007112B8"/>
    <w:rsid w:val="007115CA"/>
    <w:rsid w:val="007136FC"/>
    <w:rsid w:val="00714347"/>
    <w:rsid w:val="007207BE"/>
    <w:rsid w:val="00733A52"/>
    <w:rsid w:val="00741B29"/>
    <w:rsid w:val="00750E5C"/>
    <w:rsid w:val="007517A5"/>
    <w:rsid w:val="00760A9B"/>
    <w:rsid w:val="00765F08"/>
    <w:rsid w:val="00773697"/>
    <w:rsid w:val="007740A9"/>
    <w:rsid w:val="00775259"/>
    <w:rsid w:val="007808F3"/>
    <w:rsid w:val="007828F1"/>
    <w:rsid w:val="00785F1D"/>
    <w:rsid w:val="00787196"/>
    <w:rsid w:val="007A004C"/>
    <w:rsid w:val="007A0A62"/>
    <w:rsid w:val="007A58A1"/>
    <w:rsid w:val="007A5984"/>
    <w:rsid w:val="007B0872"/>
    <w:rsid w:val="007B3453"/>
    <w:rsid w:val="007B5423"/>
    <w:rsid w:val="007C2744"/>
    <w:rsid w:val="007C40FD"/>
    <w:rsid w:val="007C515D"/>
    <w:rsid w:val="007C6C10"/>
    <w:rsid w:val="007D000B"/>
    <w:rsid w:val="007E31C9"/>
    <w:rsid w:val="007E6317"/>
    <w:rsid w:val="007E740A"/>
    <w:rsid w:val="0080219D"/>
    <w:rsid w:val="00802641"/>
    <w:rsid w:val="00810757"/>
    <w:rsid w:val="0082405B"/>
    <w:rsid w:val="008317FD"/>
    <w:rsid w:val="00831EAA"/>
    <w:rsid w:val="00837710"/>
    <w:rsid w:val="0084169B"/>
    <w:rsid w:val="0084502B"/>
    <w:rsid w:val="00850E47"/>
    <w:rsid w:val="0085185F"/>
    <w:rsid w:val="00874A26"/>
    <w:rsid w:val="008828CD"/>
    <w:rsid w:val="00885EE3"/>
    <w:rsid w:val="0089018A"/>
    <w:rsid w:val="008924AB"/>
    <w:rsid w:val="00893EF4"/>
    <w:rsid w:val="0089695F"/>
    <w:rsid w:val="008A1FF3"/>
    <w:rsid w:val="008A21E9"/>
    <w:rsid w:val="008B43AF"/>
    <w:rsid w:val="008B6423"/>
    <w:rsid w:val="008B72E4"/>
    <w:rsid w:val="008C0339"/>
    <w:rsid w:val="008C50A6"/>
    <w:rsid w:val="008C7FEE"/>
    <w:rsid w:val="008D21D1"/>
    <w:rsid w:val="008D3580"/>
    <w:rsid w:val="008D3863"/>
    <w:rsid w:val="008D7303"/>
    <w:rsid w:val="008E40A7"/>
    <w:rsid w:val="008E64FC"/>
    <w:rsid w:val="008F07EC"/>
    <w:rsid w:val="0090389E"/>
    <w:rsid w:val="009170EC"/>
    <w:rsid w:val="00920643"/>
    <w:rsid w:val="0092157A"/>
    <w:rsid w:val="009319DF"/>
    <w:rsid w:val="00932450"/>
    <w:rsid w:val="00933497"/>
    <w:rsid w:val="00935F47"/>
    <w:rsid w:val="00941602"/>
    <w:rsid w:val="00941C13"/>
    <w:rsid w:val="00946544"/>
    <w:rsid w:val="00951F84"/>
    <w:rsid w:val="00952AA4"/>
    <w:rsid w:val="00953230"/>
    <w:rsid w:val="00963DEB"/>
    <w:rsid w:val="009750C0"/>
    <w:rsid w:val="00976631"/>
    <w:rsid w:val="00985CCF"/>
    <w:rsid w:val="00987F62"/>
    <w:rsid w:val="009A0B3B"/>
    <w:rsid w:val="009A4EAD"/>
    <w:rsid w:val="009A5536"/>
    <w:rsid w:val="009B0F25"/>
    <w:rsid w:val="009B5758"/>
    <w:rsid w:val="009C32CA"/>
    <w:rsid w:val="009D3D97"/>
    <w:rsid w:val="009D4330"/>
    <w:rsid w:val="009D4CDB"/>
    <w:rsid w:val="009D5769"/>
    <w:rsid w:val="009D5817"/>
    <w:rsid w:val="009E1F99"/>
    <w:rsid w:val="009E2A02"/>
    <w:rsid w:val="009E4502"/>
    <w:rsid w:val="009E78A0"/>
    <w:rsid w:val="009F71AB"/>
    <w:rsid w:val="00A00DCB"/>
    <w:rsid w:val="00A135A1"/>
    <w:rsid w:val="00A13D55"/>
    <w:rsid w:val="00A17352"/>
    <w:rsid w:val="00A25BC7"/>
    <w:rsid w:val="00A27950"/>
    <w:rsid w:val="00A35BA4"/>
    <w:rsid w:val="00A36B9A"/>
    <w:rsid w:val="00A4698C"/>
    <w:rsid w:val="00A50B9B"/>
    <w:rsid w:val="00A5131F"/>
    <w:rsid w:val="00A620F2"/>
    <w:rsid w:val="00A63AFB"/>
    <w:rsid w:val="00A71ECF"/>
    <w:rsid w:val="00A734FB"/>
    <w:rsid w:val="00A825D4"/>
    <w:rsid w:val="00A911B9"/>
    <w:rsid w:val="00A92198"/>
    <w:rsid w:val="00A93E5E"/>
    <w:rsid w:val="00A94059"/>
    <w:rsid w:val="00AA7454"/>
    <w:rsid w:val="00AA78A3"/>
    <w:rsid w:val="00AB10A7"/>
    <w:rsid w:val="00AB4510"/>
    <w:rsid w:val="00AB5E46"/>
    <w:rsid w:val="00AC0FAB"/>
    <w:rsid w:val="00AC47B8"/>
    <w:rsid w:val="00AC62CE"/>
    <w:rsid w:val="00AD4624"/>
    <w:rsid w:val="00AD6255"/>
    <w:rsid w:val="00AE0A79"/>
    <w:rsid w:val="00AE1031"/>
    <w:rsid w:val="00AE553B"/>
    <w:rsid w:val="00AE5814"/>
    <w:rsid w:val="00AF15C0"/>
    <w:rsid w:val="00B00E8F"/>
    <w:rsid w:val="00B04053"/>
    <w:rsid w:val="00B1618D"/>
    <w:rsid w:val="00B21CBF"/>
    <w:rsid w:val="00B221AF"/>
    <w:rsid w:val="00B35E06"/>
    <w:rsid w:val="00B409E6"/>
    <w:rsid w:val="00B4623B"/>
    <w:rsid w:val="00B478DA"/>
    <w:rsid w:val="00B51713"/>
    <w:rsid w:val="00B55505"/>
    <w:rsid w:val="00B57BCB"/>
    <w:rsid w:val="00B64903"/>
    <w:rsid w:val="00B66573"/>
    <w:rsid w:val="00B77558"/>
    <w:rsid w:val="00B97028"/>
    <w:rsid w:val="00BA2BBC"/>
    <w:rsid w:val="00BA35CB"/>
    <w:rsid w:val="00BA4941"/>
    <w:rsid w:val="00BA63D9"/>
    <w:rsid w:val="00BB4E2D"/>
    <w:rsid w:val="00BC4CD6"/>
    <w:rsid w:val="00BC5A7C"/>
    <w:rsid w:val="00BC7703"/>
    <w:rsid w:val="00BD3BE8"/>
    <w:rsid w:val="00BD492D"/>
    <w:rsid w:val="00BE296F"/>
    <w:rsid w:val="00BE3446"/>
    <w:rsid w:val="00BE598E"/>
    <w:rsid w:val="00BF22F7"/>
    <w:rsid w:val="00BF291E"/>
    <w:rsid w:val="00BF3B88"/>
    <w:rsid w:val="00BF6DF6"/>
    <w:rsid w:val="00C008CE"/>
    <w:rsid w:val="00C03427"/>
    <w:rsid w:val="00C04481"/>
    <w:rsid w:val="00C05317"/>
    <w:rsid w:val="00C10A30"/>
    <w:rsid w:val="00C128B1"/>
    <w:rsid w:val="00C20899"/>
    <w:rsid w:val="00C21BDD"/>
    <w:rsid w:val="00C3070D"/>
    <w:rsid w:val="00C32158"/>
    <w:rsid w:val="00C322D3"/>
    <w:rsid w:val="00C36E10"/>
    <w:rsid w:val="00C402AE"/>
    <w:rsid w:val="00C44F24"/>
    <w:rsid w:val="00C4584A"/>
    <w:rsid w:val="00C46CD2"/>
    <w:rsid w:val="00C509E3"/>
    <w:rsid w:val="00C50DA9"/>
    <w:rsid w:val="00C51459"/>
    <w:rsid w:val="00C51908"/>
    <w:rsid w:val="00C529AF"/>
    <w:rsid w:val="00C56728"/>
    <w:rsid w:val="00C57744"/>
    <w:rsid w:val="00C63BF0"/>
    <w:rsid w:val="00C64959"/>
    <w:rsid w:val="00C64ADB"/>
    <w:rsid w:val="00C66998"/>
    <w:rsid w:val="00C70701"/>
    <w:rsid w:val="00C7373A"/>
    <w:rsid w:val="00C75A0A"/>
    <w:rsid w:val="00C7740A"/>
    <w:rsid w:val="00C822A7"/>
    <w:rsid w:val="00C82912"/>
    <w:rsid w:val="00C82C2A"/>
    <w:rsid w:val="00C83AD2"/>
    <w:rsid w:val="00C85149"/>
    <w:rsid w:val="00C85B86"/>
    <w:rsid w:val="00C918D8"/>
    <w:rsid w:val="00C91918"/>
    <w:rsid w:val="00C94851"/>
    <w:rsid w:val="00C97648"/>
    <w:rsid w:val="00CB4B09"/>
    <w:rsid w:val="00CB67D7"/>
    <w:rsid w:val="00CC3DD9"/>
    <w:rsid w:val="00CC7672"/>
    <w:rsid w:val="00CD20C6"/>
    <w:rsid w:val="00CE063B"/>
    <w:rsid w:val="00CE1F54"/>
    <w:rsid w:val="00CF0C8B"/>
    <w:rsid w:val="00CF1E6D"/>
    <w:rsid w:val="00D056C6"/>
    <w:rsid w:val="00D07C47"/>
    <w:rsid w:val="00D20C8C"/>
    <w:rsid w:val="00D26041"/>
    <w:rsid w:val="00D34AD3"/>
    <w:rsid w:val="00D375CC"/>
    <w:rsid w:val="00D4237A"/>
    <w:rsid w:val="00D434FA"/>
    <w:rsid w:val="00D43DA1"/>
    <w:rsid w:val="00D455BB"/>
    <w:rsid w:val="00D455C7"/>
    <w:rsid w:val="00D506EA"/>
    <w:rsid w:val="00D549D3"/>
    <w:rsid w:val="00D554D2"/>
    <w:rsid w:val="00D556EC"/>
    <w:rsid w:val="00D60E06"/>
    <w:rsid w:val="00D65A72"/>
    <w:rsid w:val="00D73D9F"/>
    <w:rsid w:val="00D74D99"/>
    <w:rsid w:val="00D74F58"/>
    <w:rsid w:val="00D76AD9"/>
    <w:rsid w:val="00D80A2C"/>
    <w:rsid w:val="00D966BC"/>
    <w:rsid w:val="00DA244F"/>
    <w:rsid w:val="00DA574E"/>
    <w:rsid w:val="00DA5AD4"/>
    <w:rsid w:val="00DA7677"/>
    <w:rsid w:val="00DB1790"/>
    <w:rsid w:val="00DB7224"/>
    <w:rsid w:val="00DC2037"/>
    <w:rsid w:val="00DC257C"/>
    <w:rsid w:val="00DE05B0"/>
    <w:rsid w:val="00DE3A40"/>
    <w:rsid w:val="00DF021D"/>
    <w:rsid w:val="00DF1DF5"/>
    <w:rsid w:val="00E03B55"/>
    <w:rsid w:val="00E03FC0"/>
    <w:rsid w:val="00E10051"/>
    <w:rsid w:val="00E14A24"/>
    <w:rsid w:val="00E31A3D"/>
    <w:rsid w:val="00E3537B"/>
    <w:rsid w:val="00E42E3B"/>
    <w:rsid w:val="00E4428E"/>
    <w:rsid w:val="00E4546F"/>
    <w:rsid w:val="00E47F6B"/>
    <w:rsid w:val="00E54194"/>
    <w:rsid w:val="00E56EB5"/>
    <w:rsid w:val="00E603EA"/>
    <w:rsid w:val="00E6215A"/>
    <w:rsid w:val="00E6485D"/>
    <w:rsid w:val="00E6632F"/>
    <w:rsid w:val="00E668B6"/>
    <w:rsid w:val="00E7344D"/>
    <w:rsid w:val="00E755BF"/>
    <w:rsid w:val="00E935E9"/>
    <w:rsid w:val="00E937B9"/>
    <w:rsid w:val="00E942FD"/>
    <w:rsid w:val="00EA7FF3"/>
    <w:rsid w:val="00EB0172"/>
    <w:rsid w:val="00EB4233"/>
    <w:rsid w:val="00EB6D2A"/>
    <w:rsid w:val="00EC1932"/>
    <w:rsid w:val="00EC2BB5"/>
    <w:rsid w:val="00EC6E55"/>
    <w:rsid w:val="00EC6E8F"/>
    <w:rsid w:val="00EC7E70"/>
    <w:rsid w:val="00ED688B"/>
    <w:rsid w:val="00EE0E57"/>
    <w:rsid w:val="00EE28AB"/>
    <w:rsid w:val="00EE6AEA"/>
    <w:rsid w:val="00EF1A2F"/>
    <w:rsid w:val="00EF20ED"/>
    <w:rsid w:val="00EF4514"/>
    <w:rsid w:val="00EF6394"/>
    <w:rsid w:val="00EF6695"/>
    <w:rsid w:val="00EF69D8"/>
    <w:rsid w:val="00F04028"/>
    <w:rsid w:val="00F07AC6"/>
    <w:rsid w:val="00F1126B"/>
    <w:rsid w:val="00F113BC"/>
    <w:rsid w:val="00F12918"/>
    <w:rsid w:val="00F20743"/>
    <w:rsid w:val="00F217E7"/>
    <w:rsid w:val="00F238AA"/>
    <w:rsid w:val="00F24603"/>
    <w:rsid w:val="00F252B8"/>
    <w:rsid w:val="00F26222"/>
    <w:rsid w:val="00F3634F"/>
    <w:rsid w:val="00F3769F"/>
    <w:rsid w:val="00F37C8A"/>
    <w:rsid w:val="00F408AF"/>
    <w:rsid w:val="00F54327"/>
    <w:rsid w:val="00F56A0D"/>
    <w:rsid w:val="00F60A27"/>
    <w:rsid w:val="00F60AD3"/>
    <w:rsid w:val="00F7398D"/>
    <w:rsid w:val="00F75963"/>
    <w:rsid w:val="00F80971"/>
    <w:rsid w:val="00F84871"/>
    <w:rsid w:val="00F85592"/>
    <w:rsid w:val="00F86712"/>
    <w:rsid w:val="00F877D5"/>
    <w:rsid w:val="00F97475"/>
    <w:rsid w:val="00FA2849"/>
    <w:rsid w:val="00FA2F3D"/>
    <w:rsid w:val="00FA3459"/>
    <w:rsid w:val="00FB39F9"/>
    <w:rsid w:val="00FB5E73"/>
    <w:rsid w:val="00FB7EE7"/>
    <w:rsid w:val="00FC04B6"/>
    <w:rsid w:val="00FE236A"/>
    <w:rsid w:val="00FE5DD4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2092]" strokecolor="none [1629]">
      <v:fill color="none [2092]" opacity="13107f" type="tile"/>
      <v:stroke color="none [1629]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,"/>
  <w:listSeparator w:val=";"/>
  <w15:docId w15:val="{A0869E6A-4CC2-4497-9B7F-36AE4CB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0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41F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41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41F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1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41F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41F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441F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41F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47B8"/>
    <w:rPr>
      <w:color w:val="0000FF"/>
      <w:u w:val="single"/>
    </w:rPr>
  </w:style>
  <w:style w:type="paragraph" w:customStyle="1" w:styleId="ConsPlusNonformat">
    <w:name w:val="ConsPlusNonformat"/>
    <w:rsid w:val="00AC47B8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C47B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rsid w:val="00051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41F0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441F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footnote text"/>
    <w:basedOn w:val="a"/>
    <w:semiHidden/>
    <w:rsid w:val="000A707D"/>
    <w:rPr>
      <w:sz w:val="20"/>
      <w:szCs w:val="20"/>
    </w:rPr>
  </w:style>
  <w:style w:type="character" w:styleId="a9">
    <w:name w:val="footnote reference"/>
    <w:basedOn w:val="a0"/>
    <w:semiHidden/>
    <w:rsid w:val="000A707D"/>
    <w:rPr>
      <w:vertAlign w:val="superscript"/>
    </w:rPr>
  </w:style>
  <w:style w:type="character" w:styleId="aa">
    <w:name w:val="FollowedHyperlink"/>
    <w:basedOn w:val="a0"/>
    <w:rsid w:val="000A707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1F0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1F0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1F0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1F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1F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1F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1F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1F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1F0D"/>
    <w:rPr>
      <w:rFonts w:ascii="Cambria" w:eastAsia="Times New Roman" w:hAnsi="Cambria"/>
    </w:rPr>
  </w:style>
  <w:style w:type="paragraph" w:styleId="ab">
    <w:name w:val="caption"/>
    <w:basedOn w:val="a"/>
    <w:next w:val="a"/>
    <w:uiPriority w:val="35"/>
    <w:qFormat/>
    <w:rsid w:val="004A6175"/>
    <w:rPr>
      <w:caps/>
      <w:spacing w:val="10"/>
      <w:sz w:val="18"/>
      <w:szCs w:val="18"/>
    </w:rPr>
  </w:style>
  <w:style w:type="character" w:customStyle="1" w:styleId="a7">
    <w:name w:val="Название Знак"/>
    <w:basedOn w:val="a0"/>
    <w:link w:val="a6"/>
    <w:uiPriority w:val="10"/>
    <w:rsid w:val="00441F0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441F0D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11"/>
    <w:rsid w:val="00441F0D"/>
    <w:rPr>
      <w:rFonts w:ascii="Cambria" w:eastAsia="Times New Roman" w:hAnsi="Cambria"/>
      <w:sz w:val="24"/>
      <w:szCs w:val="24"/>
    </w:rPr>
  </w:style>
  <w:style w:type="character" w:styleId="ae">
    <w:name w:val="Emphasis"/>
    <w:basedOn w:val="a0"/>
    <w:uiPriority w:val="20"/>
    <w:qFormat/>
    <w:rsid w:val="00441F0D"/>
    <w:rPr>
      <w:rFonts w:ascii="Calibri" w:hAnsi="Calibri"/>
      <w:b/>
      <w:i/>
      <w:iCs/>
    </w:rPr>
  </w:style>
  <w:style w:type="paragraph" w:styleId="af">
    <w:name w:val="No Spacing"/>
    <w:basedOn w:val="a"/>
    <w:link w:val="af0"/>
    <w:uiPriority w:val="1"/>
    <w:qFormat/>
    <w:rsid w:val="00441F0D"/>
    <w:rPr>
      <w:szCs w:val="32"/>
    </w:rPr>
  </w:style>
  <w:style w:type="character" w:customStyle="1" w:styleId="af0">
    <w:name w:val="Без интервала Знак"/>
    <w:basedOn w:val="a0"/>
    <w:link w:val="af"/>
    <w:uiPriority w:val="1"/>
    <w:rsid w:val="004A6175"/>
    <w:rPr>
      <w:sz w:val="24"/>
      <w:szCs w:val="32"/>
    </w:rPr>
  </w:style>
  <w:style w:type="paragraph" w:styleId="af1">
    <w:name w:val="List Paragraph"/>
    <w:basedOn w:val="a"/>
    <w:uiPriority w:val="34"/>
    <w:qFormat/>
    <w:rsid w:val="00441F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1F0D"/>
    <w:rPr>
      <w:i/>
    </w:rPr>
  </w:style>
  <w:style w:type="character" w:customStyle="1" w:styleId="22">
    <w:name w:val="Цитата 2 Знак"/>
    <w:basedOn w:val="a0"/>
    <w:link w:val="21"/>
    <w:uiPriority w:val="29"/>
    <w:rsid w:val="00441F0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441F0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441F0D"/>
    <w:rPr>
      <w:b/>
      <w:i/>
      <w:sz w:val="24"/>
    </w:rPr>
  </w:style>
  <w:style w:type="character" w:styleId="af4">
    <w:name w:val="Subtle Emphasis"/>
    <w:uiPriority w:val="19"/>
    <w:qFormat/>
    <w:rsid w:val="00441F0D"/>
    <w:rPr>
      <w:i/>
      <w:color w:val="5A5A5A"/>
    </w:rPr>
  </w:style>
  <w:style w:type="character" w:styleId="af5">
    <w:name w:val="Intense Emphasis"/>
    <w:basedOn w:val="a0"/>
    <w:uiPriority w:val="21"/>
    <w:qFormat/>
    <w:rsid w:val="00441F0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441F0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441F0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441F0D"/>
    <w:rPr>
      <w:rFonts w:ascii="Cambria" w:eastAsia="Times New Roman" w:hAnsi="Cambria"/>
      <w:b/>
      <w:i/>
      <w:sz w:val="24"/>
      <w:szCs w:val="24"/>
    </w:rPr>
  </w:style>
  <w:style w:type="paragraph" w:styleId="af9">
    <w:name w:val="TOC Heading"/>
    <w:basedOn w:val="1"/>
    <w:next w:val="a"/>
    <w:uiPriority w:val="39"/>
    <w:qFormat/>
    <w:rsid w:val="00441F0D"/>
    <w:pPr>
      <w:outlineLvl w:val="9"/>
    </w:pPr>
  </w:style>
  <w:style w:type="paragraph" w:styleId="afa">
    <w:name w:val="Body Text"/>
    <w:basedOn w:val="a"/>
    <w:link w:val="afb"/>
    <w:rsid w:val="009E4502"/>
    <w:pPr>
      <w:shd w:val="clear" w:color="auto" w:fill="FFFFFF"/>
      <w:spacing w:before="360" w:after="240" w:line="302" w:lineRule="exact"/>
      <w:jc w:val="both"/>
    </w:pPr>
    <w:rPr>
      <w:rFonts w:ascii="Times New Roman" w:eastAsia="Microsoft Sans Serif" w:hAnsi="Times New Roman"/>
      <w:sz w:val="26"/>
      <w:szCs w:val="26"/>
      <w:lang w:val="ru-RU" w:eastAsia="ru-RU" w:bidi="ar-SA"/>
    </w:rPr>
  </w:style>
  <w:style w:type="character" w:customStyle="1" w:styleId="afb">
    <w:name w:val="Основной текст Знак"/>
    <w:basedOn w:val="a0"/>
    <w:link w:val="afa"/>
    <w:rsid w:val="009E4502"/>
    <w:rPr>
      <w:rFonts w:ascii="Times New Roman" w:eastAsia="Microsoft Sans Serif" w:hAnsi="Times New Roman"/>
      <w:sz w:val="26"/>
      <w:szCs w:val="26"/>
      <w:shd w:val="clear" w:color="auto" w:fill="FFFFFF"/>
    </w:rPr>
  </w:style>
  <w:style w:type="character" w:styleId="HTML">
    <w:name w:val="HTML Code"/>
    <w:basedOn w:val="a0"/>
    <w:rsid w:val="009E4502"/>
    <w:rPr>
      <w:rFonts w:ascii="Courier New" w:eastAsia="Times New Roman" w:hAnsi="Courier New" w:cs="Courier New"/>
      <w:sz w:val="20"/>
      <w:szCs w:val="20"/>
    </w:rPr>
  </w:style>
  <w:style w:type="paragraph" w:styleId="afc">
    <w:name w:val="Balloon Text"/>
    <w:basedOn w:val="a"/>
    <w:link w:val="afd"/>
    <w:rsid w:val="00D74F5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D74F58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header"/>
    <w:basedOn w:val="a"/>
    <w:link w:val="aff"/>
    <w:rsid w:val="004F765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4F7651"/>
    <w:rPr>
      <w:sz w:val="24"/>
      <w:szCs w:val="24"/>
      <w:lang w:val="en-US" w:eastAsia="en-US" w:bidi="en-US"/>
    </w:rPr>
  </w:style>
  <w:style w:type="paragraph" w:styleId="aff0">
    <w:name w:val="footer"/>
    <w:basedOn w:val="a"/>
    <w:link w:val="aff1"/>
    <w:rsid w:val="004F7651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rsid w:val="004F7651"/>
    <w:rPr>
      <w:sz w:val="24"/>
      <w:szCs w:val="24"/>
      <w:lang w:val="en-US" w:eastAsia="en-US" w:bidi="en-US"/>
    </w:rPr>
  </w:style>
  <w:style w:type="paragraph" w:customStyle="1" w:styleId="unknownstyle1">
    <w:name w:val="unknown style1"/>
    <w:rsid w:val="00EF1A2F"/>
    <w:pPr>
      <w:spacing w:line="264" w:lineRule="auto"/>
    </w:pPr>
    <w:rPr>
      <w:rFonts w:ascii="Cambria" w:hAnsi="Cambria"/>
      <w:color w:val="006699"/>
      <w:kern w:val="2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genproc.gov.ru/anticor/anticor-legal-education/reminders/%D0%9F%D0%B0%D0%BC%D1%8F%D1%82%D0%BA%D0%B0.%20%D0%96%D0%9A%D0%A5.pdf" TargetMode="External"/><Relationship Id="rId18" Type="http://schemas.openxmlformats.org/officeDocument/2006/relationships/hyperlink" Target="https://www.genproc.gov.ru/anticor/anticor-legal-education/reminders/%D0%91%D1%83%D0%BA%D0%BB%D0%B5%D1%82.%20%D0%98%D1%81%D1%82%D0%BE%D1%80%D0%B8%D1%8F%20%D0%BE%D0%B4%D0%BD%D0%BE%D0%B3%D0%BE%20%D1%87%D0%B8%D0%BD%D0%BE%D0%B2%D0%BD%D0%B8%D0%BA%D0%B0.pdf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genproc.gov.ru/anticor/anticor-legal-education/reminders/bookle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s://www.genproc.gov.ru/anticor/anticor-legal-education/reminders/%D0%9F%D0%B0%D0%BC%D1%8F%D1%82%D0%BA%D0%B0.%20%D0%97%D0%B4%D1%80%D0%B0%D0%B2%D0%BE%D0%BE%D1%85%D1%80%D0%B0%D0%BD%D0%B5%D0%BD%D0%B8%D0%B5.pdf" TargetMode="External"/><Relationship Id="rId25" Type="http://schemas.openxmlformats.org/officeDocument/2006/relationships/hyperlink" Target="https://www.genproc.gov.ru/anticor/anticor-legal-education/reminders/memeo_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enproc.gov.ru/anticor/anticor-legal-education/reminders/%D0%9F%D0%B0%D0%BC%D1%8F%D1%82%D0%BA%D0%B0.%20%D0%9D%D0%B0%20%D0%B4%D0%BE%D1%80%D0%BE%D0%B3%D0%B0%D1%85.pdf" TargetMode="External"/><Relationship Id="rId20" Type="http://schemas.openxmlformats.org/officeDocument/2006/relationships/hyperlink" Target="https://www.genproc.gov.ru/anticor/anticor-legal-education/reminders/%D0%91%D1%83%D0%BA%D0%BB%D0%B5%D1%82.%20%D0%9A%D0%BE%D1%80%D1%80%D1%83%D0%BF%D1%86%D0%B8%D1%8F%20%D0%B2%D1%87%D0%B5%D1%80%D0%B0%20-%20%D1%81%D0%B5%D0%B3%D0%BE%D0%B4%D0%BD%D1%8F%20-%20%D0%B7%D0%B0%D0%B2%D1%82%D1%80%D0%B0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24" Type="http://schemas.openxmlformats.org/officeDocument/2006/relationships/hyperlink" Target="https://www.genproc.gov.ru/anticor/anticor-legal-education/reminders/memo_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enproc.gov.ru/anticor/anticor-legal-education/reminders/%D0%9F%D0%B0%D0%BC%D1%8F%D1%82%D0%BA%D0%B0.%20%D0%9E%D0%B1%D1%80%D0%B0%D0%B7%D0%BE%D0%B2%D0%B0%D0%BD%D0%B8%D0%B5.pdf" TargetMode="External"/><Relationship Id="rId23" Type="http://schemas.openxmlformats.org/officeDocument/2006/relationships/hyperlink" Target="https://www.genproc.gov.ru/anticor/anticor-legal-education/reminders/memo_1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s://www.genproc.gov.ru/anticor/anticor-legal-education/reminders/%D0%91%D1%83%D0%BA%D0%BB%D0%B5%D1%82.%20%D0%AD%D1%81%D1%82%D0%B0%D1%84%D0%B5%D1%82%D0%B0%20%D0%B4%D0%BE%D0%B1%D1%80%D1%8B%D1%85%20%D0%B4%D0%B5%D0%BB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s://www.genproc.gov.ru/anticor/anticor-legal-education/reminders/%D0%9F%D0%B0%D0%BC%D1%8F%D1%82%D0%BA%D0%B0.%20%D0%A0%D0%B8%D1%82%D1%83%D0%B0%D0%BB%D1%8C%D0%BD%D1%8B%D0%B5%20%D1%83%D1%81%D0%BB%D1%83%D0%B3%D0%B8.pdf" TargetMode="External"/><Relationship Id="rId22" Type="http://schemas.openxmlformats.org/officeDocument/2006/relationships/hyperlink" Target="https://www.genproc.gov.ru/anticor/anticor-legal-education/reminders/video/" TargetMode="External"/><Relationship Id="rId27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CD2F-6ED6-488F-824D-474D433D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Удостоверение адвоката, является единственным официальным документом, подтверждающим статус адвоката          (п</vt:lpstr>
    </vt:vector>
  </TitlesOfParts>
  <Company/>
  <LinksUpToDate>false</LinksUpToDate>
  <CharactersWithSpaces>10715</CharactersWithSpaces>
  <SharedDoc>false</SharedDoc>
  <HLinks>
    <vt:vector size="36" baseType="variant"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http://www.ysaa.ru/</vt:lpwstr>
      </vt:variant>
      <vt:variant>
        <vt:lpwstr/>
      </vt:variant>
      <vt:variant>
        <vt:i4>5832807</vt:i4>
      </vt:variant>
      <vt:variant>
        <vt:i4>12</vt:i4>
      </vt:variant>
      <vt:variant>
        <vt:i4>0</vt:i4>
      </vt:variant>
      <vt:variant>
        <vt:i4>5</vt:i4>
      </vt:variant>
      <vt:variant>
        <vt:lpwstr>mailto:16011949@mail.ru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4718707</vt:i4>
      </vt:variant>
      <vt:variant>
        <vt:i4>6</vt:i4>
      </vt:variant>
      <vt:variant>
        <vt:i4>0</vt:i4>
      </vt:variant>
      <vt:variant>
        <vt:i4>5</vt:i4>
      </vt:variant>
      <vt:variant>
        <vt:lpwstr>mailto:lexclinic@mail.ru</vt:lpwstr>
      </vt:variant>
      <vt:variant>
        <vt:lpwstr/>
      </vt:variant>
      <vt:variant>
        <vt:i4>393233</vt:i4>
      </vt:variant>
      <vt:variant>
        <vt:i4>3</vt:i4>
      </vt:variant>
      <vt:variant>
        <vt:i4>0</vt:i4>
      </vt:variant>
      <vt:variant>
        <vt:i4>5</vt:i4>
      </vt:variant>
      <vt:variant>
        <vt:lpwstr>http://www.notariatsakha.ru/</vt:lpwstr>
      </vt:variant>
      <vt:variant>
        <vt:lpwstr/>
      </vt:variant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http://adv-sakha.ru/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Удостоверение адвоката, является единственным официальным документом, подтверждающим статус адвоката          (п</dc:title>
  <dc:creator>UMUN-105</dc:creator>
  <cp:lastModifiedBy>Директор ДСОШ</cp:lastModifiedBy>
  <cp:revision>2</cp:revision>
  <cp:lastPrinted>2019-01-11T06:36:00Z</cp:lastPrinted>
  <dcterms:created xsi:type="dcterms:W3CDTF">2019-01-11T06:37:00Z</dcterms:created>
  <dcterms:modified xsi:type="dcterms:W3CDTF">2019-01-11T06:37:00Z</dcterms:modified>
</cp:coreProperties>
</file>